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F14D17" w:rsidRDefault="005651AA" w:rsidP="001D10BD">
      <w:pPr>
        <w:pStyle w:val="a3"/>
        <w:tabs>
          <w:tab w:val="right" w:pos="9072"/>
          <w:tab w:val="left" w:pos="9781"/>
        </w:tabs>
        <w:ind w:right="-28"/>
        <w:rPr>
          <w:rFonts w:asciiTheme="minorHAnsi" w:hAnsiTheme="minorHAnsi"/>
          <w:sz w:val="24"/>
          <w:szCs w:val="24"/>
          <w:lang w:eastAsia="zh-CN"/>
        </w:rPr>
      </w:pPr>
      <w:r w:rsidRPr="00F14D17">
        <w:rPr>
          <w:rFonts w:asciiTheme="minorHAnsi" w:hAnsiTheme="minorHAnsi"/>
          <w:sz w:val="24"/>
          <w:szCs w:val="24"/>
        </w:rPr>
        <w:t xml:space="preserve">3GPP TSG-RAN WG4 Meeting </w:t>
      </w:r>
      <w:r w:rsidRPr="00F14D17">
        <w:rPr>
          <w:rFonts w:asciiTheme="minorHAnsi" w:hAnsiTheme="minorHAnsi"/>
          <w:sz w:val="24"/>
          <w:szCs w:val="24"/>
          <w:lang w:eastAsia="zh-CN"/>
        </w:rPr>
        <w:t>NR Ad-hoc #2</w:t>
      </w:r>
      <w:r w:rsidR="001D10BD" w:rsidRPr="00F14D17">
        <w:rPr>
          <w:rFonts w:asciiTheme="minorHAnsi" w:hAnsiTheme="minorHAnsi"/>
          <w:sz w:val="24"/>
          <w:szCs w:val="24"/>
        </w:rPr>
        <w:tab/>
        <w:t xml:space="preserve"> </w:t>
      </w:r>
      <w:r w:rsidR="000E06DA" w:rsidRPr="00F14D17">
        <w:rPr>
          <w:rFonts w:asciiTheme="minorHAnsi" w:hAnsiTheme="minorHAnsi"/>
          <w:sz w:val="24"/>
          <w:szCs w:val="24"/>
          <w:lang w:eastAsia="zh-CN"/>
        </w:rPr>
        <w:t>R4-1706658</w:t>
      </w:r>
    </w:p>
    <w:p w:rsidR="001D10BD" w:rsidRPr="00F14D17" w:rsidRDefault="00666F0B" w:rsidP="001D10BD">
      <w:pPr>
        <w:pStyle w:val="a3"/>
        <w:tabs>
          <w:tab w:val="right" w:pos="9072"/>
          <w:tab w:val="left" w:pos="9781"/>
        </w:tabs>
        <w:ind w:right="-28"/>
        <w:rPr>
          <w:rFonts w:asciiTheme="minorHAnsi" w:hAnsiTheme="minorHAnsi"/>
          <w:sz w:val="24"/>
          <w:szCs w:val="24"/>
          <w:lang w:eastAsia="zh-CN"/>
        </w:rPr>
      </w:pPr>
      <w:r w:rsidRPr="00F14D17">
        <w:rPr>
          <w:rFonts w:asciiTheme="minorHAnsi" w:hAnsiTheme="minorHAnsi"/>
          <w:sz w:val="24"/>
          <w:szCs w:val="24"/>
          <w:lang w:eastAsia="zh-CN"/>
        </w:rPr>
        <w:t>Qingdao</w:t>
      </w:r>
      <w:r w:rsidR="001D10BD" w:rsidRPr="00F14D17">
        <w:rPr>
          <w:rFonts w:asciiTheme="minorHAnsi" w:hAnsiTheme="minorHAnsi"/>
          <w:sz w:val="24"/>
          <w:szCs w:val="24"/>
        </w:rPr>
        <w:t xml:space="preserve">, </w:t>
      </w:r>
      <w:r w:rsidR="00146A53" w:rsidRPr="00F14D17">
        <w:rPr>
          <w:rFonts w:asciiTheme="minorHAnsi" w:hAnsiTheme="minorHAnsi"/>
          <w:sz w:val="24"/>
          <w:szCs w:val="24"/>
          <w:lang w:eastAsia="zh-CN"/>
        </w:rPr>
        <w:t>China</w:t>
      </w:r>
      <w:r w:rsidR="001D10BD" w:rsidRPr="00F14D17">
        <w:rPr>
          <w:rFonts w:asciiTheme="minorHAnsi" w:hAnsiTheme="minorHAnsi"/>
          <w:sz w:val="24"/>
          <w:szCs w:val="24"/>
        </w:rPr>
        <w:t xml:space="preserve">, </w:t>
      </w:r>
      <w:r w:rsidRPr="00F14D17">
        <w:rPr>
          <w:rFonts w:asciiTheme="minorHAnsi" w:hAnsiTheme="minorHAnsi"/>
          <w:sz w:val="24"/>
          <w:szCs w:val="24"/>
          <w:lang w:eastAsia="zh-CN"/>
        </w:rPr>
        <w:t>27-2</w:t>
      </w:r>
      <w:r w:rsidR="00146A53" w:rsidRPr="00F14D17">
        <w:rPr>
          <w:rFonts w:asciiTheme="minorHAnsi" w:hAnsiTheme="minorHAnsi"/>
          <w:sz w:val="24"/>
          <w:szCs w:val="24"/>
          <w:lang w:eastAsia="zh-CN"/>
        </w:rPr>
        <w:t>9</w:t>
      </w:r>
      <w:r w:rsidR="001D10BD" w:rsidRPr="00F14D17">
        <w:rPr>
          <w:rFonts w:asciiTheme="minorHAnsi" w:hAnsiTheme="minorHAnsi"/>
          <w:sz w:val="24"/>
          <w:szCs w:val="24"/>
        </w:rPr>
        <w:t xml:space="preserve"> </w:t>
      </w:r>
      <w:r w:rsidRPr="00F14D17">
        <w:rPr>
          <w:rFonts w:asciiTheme="minorHAnsi" w:hAnsiTheme="minorHAnsi"/>
          <w:sz w:val="24"/>
          <w:szCs w:val="24"/>
          <w:lang w:eastAsia="zh-CN"/>
        </w:rPr>
        <w:t>June</w:t>
      </w:r>
      <w:r w:rsidR="001D10BD" w:rsidRPr="00F14D17">
        <w:rPr>
          <w:rFonts w:asciiTheme="minorHAnsi" w:hAnsiTheme="minorHAnsi"/>
          <w:sz w:val="24"/>
          <w:szCs w:val="24"/>
        </w:rPr>
        <w:t>, 201</w:t>
      </w:r>
      <w:r w:rsidR="00D027D7" w:rsidRPr="00F14D17">
        <w:rPr>
          <w:rFonts w:asciiTheme="minorHAnsi" w:hAnsiTheme="minorHAnsi"/>
          <w:sz w:val="24"/>
          <w:szCs w:val="24"/>
          <w:lang w:eastAsia="zh-CN"/>
        </w:rPr>
        <w:t>7</w:t>
      </w:r>
    </w:p>
    <w:p w:rsidR="001D10BD" w:rsidRPr="00F14D17" w:rsidRDefault="001D10BD" w:rsidP="00182CF0">
      <w:pPr>
        <w:tabs>
          <w:tab w:val="left" w:pos="1985"/>
          <w:tab w:val="left" w:pos="3614"/>
          <w:tab w:val="left" w:pos="5961"/>
        </w:tabs>
        <w:spacing w:before="240" w:after="0"/>
        <w:ind w:right="-28"/>
        <w:jc w:val="both"/>
        <w:rPr>
          <w:rFonts w:asciiTheme="minorHAnsi" w:hAnsiTheme="minorHAnsi"/>
          <w:b/>
          <w:color w:val="000000"/>
          <w:sz w:val="24"/>
          <w:szCs w:val="24"/>
          <w:lang w:val="en-US" w:eastAsia="zh-CN"/>
        </w:rPr>
      </w:pPr>
      <w:r w:rsidRPr="00F14D17">
        <w:rPr>
          <w:rFonts w:asciiTheme="minorHAnsi" w:hAnsiTheme="minorHAnsi"/>
          <w:b/>
          <w:sz w:val="24"/>
          <w:szCs w:val="24"/>
          <w:lang w:val="en-US"/>
        </w:rPr>
        <w:t>Agenda Item:</w:t>
      </w:r>
      <w:r w:rsidRPr="00F14D17">
        <w:rPr>
          <w:rFonts w:asciiTheme="minorHAnsi" w:hAnsiTheme="minorHAnsi"/>
          <w:b/>
          <w:sz w:val="24"/>
          <w:szCs w:val="24"/>
          <w:lang w:val="en-US"/>
        </w:rPr>
        <w:tab/>
      </w:r>
      <w:r w:rsidR="000E06DA" w:rsidRPr="00F14D17">
        <w:rPr>
          <w:rFonts w:asciiTheme="minorHAnsi" w:hAnsiTheme="minorHAnsi"/>
          <w:color w:val="000000"/>
          <w:sz w:val="24"/>
          <w:szCs w:val="24"/>
          <w:lang w:val="en-US" w:eastAsia="zh-CN"/>
        </w:rPr>
        <w:t>3.2.1</w:t>
      </w:r>
    </w:p>
    <w:p w:rsidR="001D10BD" w:rsidRPr="00F14D17" w:rsidRDefault="001D10BD" w:rsidP="00D027D7">
      <w:pPr>
        <w:tabs>
          <w:tab w:val="left" w:pos="1985"/>
          <w:tab w:val="left" w:pos="9781"/>
        </w:tabs>
        <w:spacing w:after="0"/>
        <w:ind w:rightChars="-14" w:right="-28"/>
        <w:jc w:val="both"/>
        <w:rPr>
          <w:rFonts w:asciiTheme="minorHAnsi" w:hAnsiTheme="minorHAnsi"/>
          <w:b/>
          <w:color w:val="FF0000"/>
          <w:sz w:val="24"/>
          <w:szCs w:val="24"/>
          <w:lang w:eastAsia="zh-CN"/>
        </w:rPr>
      </w:pPr>
      <w:r w:rsidRPr="00F14D17">
        <w:rPr>
          <w:rFonts w:asciiTheme="minorHAnsi" w:hAnsiTheme="minorHAnsi"/>
          <w:b/>
          <w:sz w:val="24"/>
          <w:szCs w:val="24"/>
        </w:rPr>
        <w:t xml:space="preserve">Source: </w:t>
      </w:r>
      <w:r w:rsidRPr="00F14D17">
        <w:rPr>
          <w:rFonts w:asciiTheme="minorHAnsi" w:hAnsiTheme="minorHAnsi"/>
          <w:b/>
          <w:sz w:val="24"/>
          <w:szCs w:val="24"/>
        </w:rPr>
        <w:tab/>
      </w:r>
      <w:r w:rsidRPr="00F14D17">
        <w:rPr>
          <w:rFonts w:asciiTheme="minorHAnsi" w:hAnsiTheme="minorHAnsi"/>
          <w:bCs/>
          <w:sz w:val="24"/>
          <w:szCs w:val="24"/>
          <w:lang w:eastAsia="zh-CN"/>
        </w:rPr>
        <w:t>Samsung</w:t>
      </w:r>
    </w:p>
    <w:p w:rsidR="001D10BD" w:rsidRPr="00F14D17" w:rsidRDefault="001D10BD" w:rsidP="001D10BD">
      <w:pPr>
        <w:spacing w:after="0"/>
        <w:ind w:left="1968" w:hangingChars="817" w:hanging="1968"/>
        <w:jc w:val="both"/>
        <w:rPr>
          <w:rFonts w:asciiTheme="minorHAnsi" w:hAnsiTheme="minorHAnsi"/>
          <w:b/>
          <w:bCs/>
          <w:sz w:val="24"/>
          <w:szCs w:val="24"/>
          <w:lang w:eastAsia="zh-CN"/>
        </w:rPr>
      </w:pPr>
      <w:r w:rsidRPr="00F14D17">
        <w:rPr>
          <w:rFonts w:asciiTheme="minorHAnsi" w:hAnsiTheme="minorHAnsi"/>
          <w:b/>
          <w:sz w:val="24"/>
          <w:szCs w:val="24"/>
        </w:rPr>
        <w:t xml:space="preserve">Title: </w:t>
      </w:r>
      <w:r w:rsidRPr="00F14D17">
        <w:rPr>
          <w:rFonts w:asciiTheme="minorHAnsi" w:hAnsiTheme="minorHAnsi"/>
          <w:b/>
          <w:sz w:val="24"/>
          <w:szCs w:val="24"/>
        </w:rPr>
        <w:tab/>
      </w:r>
      <w:r w:rsidR="00182CF0" w:rsidRPr="003C5F39">
        <w:rPr>
          <w:rFonts w:asciiTheme="minorHAnsi" w:hAnsiTheme="minorHAnsi"/>
          <w:sz w:val="24"/>
          <w:szCs w:val="24"/>
          <w:lang w:eastAsia="zh-CN"/>
        </w:rPr>
        <w:t>SCS for data and PBCH</w:t>
      </w:r>
      <w:r w:rsidR="00EC67C5" w:rsidRPr="00DE4F89">
        <w:rPr>
          <w:rFonts w:asciiTheme="minorHAnsi" w:hAnsiTheme="minorHAnsi"/>
          <w:sz w:val="24"/>
          <w:szCs w:val="24"/>
          <w:lang w:eastAsia="zh-CN"/>
        </w:rPr>
        <w:t xml:space="preserve"> for </w:t>
      </w:r>
      <w:r w:rsidR="00EC67C5" w:rsidRPr="003C5F39">
        <w:rPr>
          <w:rFonts w:asciiTheme="minorHAnsi" w:hAnsiTheme="minorHAnsi"/>
          <w:sz w:val="24"/>
          <w:szCs w:val="24"/>
          <w:lang w:eastAsia="zh-CN"/>
        </w:rPr>
        <w:t>mm Wave</w:t>
      </w:r>
      <w:r w:rsidR="00EC67C5" w:rsidRPr="00DE4F89">
        <w:rPr>
          <w:rFonts w:asciiTheme="minorHAnsi" w:hAnsiTheme="minorHAnsi"/>
          <w:sz w:val="24"/>
          <w:szCs w:val="24"/>
          <w:lang w:eastAsia="zh-CN"/>
        </w:rPr>
        <w:t xml:space="preserve"> range</w:t>
      </w:r>
    </w:p>
    <w:p w:rsidR="001D10BD" w:rsidRPr="00F14D17" w:rsidRDefault="001D10BD" w:rsidP="001D10BD">
      <w:pPr>
        <w:tabs>
          <w:tab w:val="left" w:pos="1985"/>
          <w:tab w:val="left" w:pos="9781"/>
        </w:tabs>
        <w:spacing w:after="0"/>
        <w:ind w:right="-28"/>
        <w:jc w:val="both"/>
        <w:rPr>
          <w:rFonts w:asciiTheme="minorHAnsi" w:hAnsiTheme="minorHAnsi"/>
          <w:b/>
          <w:sz w:val="24"/>
          <w:szCs w:val="24"/>
          <w:lang w:eastAsia="zh-CN"/>
        </w:rPr>
      </w:pPr>
      <w:r w:rsidRPr="00F14D17">
        <w:rPr>
          <w:rFonts w:asciiTheme="minorHAnsi" w:hAnsiTheme="minorHAnsi"/>
          <w:b/>
          <w:sz w:val="24"/>
          <w:szCs w:val="24"/>
        </w:rPr>
        <w:t>Document for:</w:t>
      </w:r>
      <w:r w:rsidRPr="00F14D17">
        <w:rPr>
          <w:rFonts w:asciiTheme="minorHAnsi" w:hAnsiTheme="minorHAnsi"/>
          <w:b/>
          <w:sz w:val="24"/>
          <w:szCs w:val="24"/>
        </w:rPr>
        <w:tab/>
      </w:r>
      <w:r w:rsidR="00DB1908" w:rsidRPr="00F14D17">
        <w:rPr>
          <w:rFonts w:asciiTheme="minorHAnsi" w:hAnsiTheme="minorHAnsi"/>
          <w:sz w:val="24"/>
          <w:szCs w:val="24"/>
          <w:lang w:eastAsia="zh-CN"/>
        </w:rPr>
        <w:t>Discussion</w:t>
      </w:r>
    </w:p>
    <w:p w:rsidR="005651AA" w:rsidRDefault="001D10BD" w:rsidP="00C737B8">
      <w:pPr>
        <w:pStyle w:val="1"/>
        <w:tabs>
          <w:tab w:val="left" w:pos="9781"/>
        </w:tabs>
        <w:ind w:right="-28"/>
        <w:jc w:val="both"/>
        <w:rPr>
          <w:rFonts w:cs="Arial"/>
          <w:lang w:eastAsia="zh-CN"/>
        </w:rPr>
      </w:pPr>
      <w:r w:rsidRPr="002D1706">
        <w:rPr>
          <w:rFonts w:cs="Arial"/>
        </w:rPr>
        <w:t>Introduction</w:t>
      </w:r>
    </w:p>
    <w:p w:rsidR="00182CF0" w:rsidRPr="00182CF0" w:rsidRDefault="00182CF0" w:rsidP="00182CF0">
      <w:pPr>
        <w:rPr>
          <w:rFonts w:asciiTheme="minorHAnsi" w:hAnsiTheme="minorHAnsi"/>
          <w:lang w:eastAsia="zh-CN"/>
        </w:rPr>
      </w:pPr>
      <w:r w:rsidRPr="00182CF0">
        <w:rPr>
          <w:rFonts w:asciiTheme="minorHAnsi" w:hAnsiTheme="minorHAnsi"/>
          <w:lang w:eastAsia="zh-CN"/>
        </w:rPr>
        <w:t>For SCS of data, such agreements were reached in RAN4#82bis</w:t>
      </w:r>
    </w:p>
    <w:tbl>
      <w:tblPr>
        <w:tblStyle w:val="ac"/>
        <w:tblW w:w="0" w:type="auto"/>
        <w:tblLook w:val="04A0" w:firstRow="1" w:lastRow="0" w:firstColumn="1" w:lastColumn="0" w:noHBand="0" w:noVBand="1"/>
      </w:tblPr>
      <w:tblGrid>
        <w:gridCol w:w="9962"/>
      </w:tblGrid>
      <w:tr w:rsidR="00182CF0" w:rsidRPr="00182CF0" w:rsidTr="00182CF0">
        <w:tc>
          <w:tcPr>
            <w:tcW w:w="9962" w:type="dxa"/>
          </w:tcPr>
          <w:p w:rsidR="00182CF0" w:rsidRPr="00182CF0" w:rsidRDefault="00182CF0" w:rsidP="00182CF0">
            <w:pPr>
              <w:rPr>
                <w:rFonts w:asciiTheme="minorHAnsi" w:hAnsiTheme="minorHAnsi"/>
                <w:b/>
                <w:lang w:eastAsia="zh-CN"/>
              </w:rPr>
            </w:pPr>
            <w:r w:rsidRPr="00182CF0">
              <w:rPr>
                <w:rFonts w:asciiTheme="minorHAnsi" w:hAnsiTheme="minorHAnsi"/>
                <w:b/>
                <w:highlight w:val="green"/>
                <w:lang w:eastAsia="zh-CN"/>
              </w:rPr>
              <w:t>Agreements in RAN4#82bis</w:t>
            </w:r>
          </w:p>
          <w:p w:rsidR="00182CF0" w:rsidRPr="00182CF0" w:rsidRDefault="00182CF0" w:rsidP="00182CF0">
            <w:pPr>
              <w:jc w:val="center"/>
              <w:rPr>
                <w:rFonts w:asciiTheme="minorHAnsi" w:hAnsiTheme="minorHAnsi" w:cs="Arial"/>
                <w:b/>
                <w:lang w:eastAsia="zh-CN"/>
              </w:rPr>
            </w:pPr>
            <w:r w:rsidRPr="00182CF0">
              <w:rPr>
                <w:rFonts w:asciiTheme="minorHAnsi" w:hAnsiTheme="minorHAnsi" w:cs="Arial"/>
                <w:b/>
                <w:lang w:eastAsia="zh-CN"/>
              </w:rPr>
              <w:t>Table 1: RAN4 agreement on sub-carrier spacing on data</w:t>
            </w:r>
          </w:p>
          <w:tbl>
            <w:tblPr>
              <w:tblStyle w:val="ac"/>
              <w:tblW w:w="0" w:type="auto"/>
              <w:tblLook w:val="04A0" w:firstRow="1" w:lastRow="0" w:firstColumn="1" w:lastColumn="0" w:noHBand="0" w:noVBand="1"/>
            </w:tblPr>
            <w:tblGrid>
              <w:gridCol w:w="2415"/>
              <w:gridCol w:w="2423"/>
              <w:gridCol w:w="2445"/>
              <w:gridCol w:w="2453"/>
            </w:tblGrid>
            <w:tr w:rsidR="00182CF0" w:rsidRPr="00182CF0" w:rsidTr="00930C06">
              <w:tc>
                <w:tcPr>
                  <w:tcW w:w="2415"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b/>
                      <w:bCs/>
                      <w:lang w:val="en-US" w:eastAsia="zh-CN"/>
                    </w:rPr>
                    <w:t> </w:t>
                  </w:r>
                </w:p>
              </w:tc>
              <w:tc>
                <w:tcPr>
                  <w:tcW w:w="2423"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b/>
                      <w:bCs/>
                      <w:lang w:val="en-US" w:eastAsia="zh-CN"/>
                    </w:rPr>
                    <w:t>SCS for Below 1GHz</w:t>
                  </w:r>
                </w:p>
              </w:tc>
              <w:tc>
                <w:tcPr>
                  <w:tcW w:w="2445"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b/>
                      <w:bCs/>
                      <w:lang w:val="en-US" w:eastAsia="zh-CN"/>
                    </w:rPr>
                    <w:t>SCS for 1GHz~6GHz</w:t>
                  </w:r>
                </w:p>
              </w:tc>
              <w:tc>
                <w:tcPr>
                  <w:tcW w:w="2453"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b/>
                      <w:bCs/>
                      <w:lang w:val="en-US" w:eastAsia="zh-CN"/>
                    </w:rPr>
                    <w:t>SCS for 24GHz-52.6GHz</w:t>
                  </w:r>
                </w:p>
              </w:tc>
            </w:tr>
            <w:tr w:rsidR="00182CF0" w:rsidRPr="00182CF0" w:rsidTr="00930C06">
              <w:tc>
                <w:tcPr>
                  <w:tcW w:w="2415"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b/>
                      <w:bCs/>
                      <w:lang w:val="en-US" w:eastAsia="zh-CN"/>
                    </w:rPr>
                    <w:t>data</w:t>
                  </w:r>
                </w:p>
              </w:tc>
              <w:tc>
                <w:tcPr>
                  <w:tcW w:w="2423"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lang w:val="en-US" w:eastAsia="zh-CN"/>
                    </w:rPr>
                    <w:t xml:space="preserve">15KHz, 30KHz </w:t>
                  </w:r>
                </w:p>
              </w:tc>
              <w:tc>
                <w:tcPr>
                  <w:tcW w:w="2445"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lang w:val="en-US" w:eastAsia="zh-CN"/>
                    </w:rPr>
                    <w:t>15kHz,30kHz, 60kHz</w:t>
                  </w:r>
                </w:p>
              </w:tc>
              <w:tc>
                <w:tcPr>
                  <w:tcW w:w="2453" w:type="dxa"/>
                </w:tcPr>
                <w:p w:rsidR="00182CF0" w:rsidRPr="00182CF0" w:rsidRDefault="00182CF0" w:rsidP="00930C06">
                  <w:pPr>
                    <w:jc w:val="both"/>
                    <w:rPr>
                      <w:rFonts w:asciiTheme="minorHAnsi" w:hAnsiTheme="minorHAnsi" w:cs="Arial"/>
                      <w:lang w:val="en-US" w:eastAsia="zh-CN"/>
                    </w:rPr>
                  </w:pPr>
                  <w:r w:rsidRPr="00182CF0">
                    <w:rPr>
                      <w:rFonts w:asciiTheme="minorHAnsi" w:hAnsiTheme="minorHAnsi" w:cs="Arial"/>
                      <w:lang w:val="en-US" w:eastAsia="zh-CN"/>
                    </w:rPr>
                    <w:t>60 kHz, 120kHz</w:t>
                  </w:r>
                </w:p>
              </w:tc>
            </w:tr>
          </w:tbl>
          <w:p w:rsidR="00182CF0" w:rsidRPr="00182CF0" w:rsidRDefault="00182CF0" w:rsidP="00182CF0">
            <w:pPr>
              <w:rPr>
                <w:rFonts w:asciiTheme="minorHAnsi" w:hAnsiTheme="minorHAnsi"/>
                <w:b/>
                <w:highlight w:val="green"/>
                <w:lang w:eastAsia="zh-CN"/>
              </w:rPr>
            </w:pPr>
          </w:p>
        </w:tc>
      </w:tr>
    </w:tbl>
    <w:p w:rsidR="00182CF0" w:rsidRPr="00182CF0" w:rsidRDefault="00182CF0" w:rsidP="00182CF0">
      <w:pPr>
        <w:rPr>
          <w:rFonts w:asciiTheme="minorHAnsi" w:hAnsiTheme="minorHAnsi"/>
          <w:lang w:eastAsia="zh-CN"/>
        </w:rPr>
      </w:pPr>
      <w:r w:rsidRPr="00182CF0">
        <w:rPr>
          <w:rFonts w:asciiTheme="minorHAnsi" w:hAnsiTheme="minorHAnsi"/>
          <w:lang w:eastAsia="zh-CN"/>
        </w:rPr>
        <w:t>For SCS of SS/PBCH, such agreements reached in RAN1</w:t>
      </w:r>
      <w:r>
        <w:rPr>
          <w:rFonts w:asciiTheme="minorHAnsi" w:hAnsiTheme="minorHAnsi" w:hint="eastAsia"/>
          <w:lang w:eastAsia="zh-CN"/>
        </w:rPr>
        <w:t>#88bis</w:t>
      </w:r>
      <w:r w:rsidRPr="00182CF0">
        <w:rPr>
          <w:rFonts w:asciiTheme="minorHAnsi" w:hAnsiTheme="minorHAnsi"/>
          <w:lang w:eastAsia="zh-CN"/>
        </w:rPr>
        <w:t>:</w:t>
      </w:r>
    </w:p>
    <w:tbl>
      <w:tblPr>
        <w:tblStyle w:val="ac"/>
        <w:tblW w:w="0" w:type="auto"/>
        <w:tblLook w:val="04A0" w:firstRow="1" w:lastRow="0" w:firstColumn="1" w:lastColumn="0" w:noHBand="0" w:noVBand="1"/>
      </w:tblPr>
      <w:tblGrid>
        <w:gridCol w:w="9962"/>
      </w:tblGrid>
      <w:tr w:rsidR="00182CF0" w:rsidRPr="00182CF0" w:rsidTr="00182CF0">
        <w:tc>
          <w:tcPr>
            <w:tcW w:w="9962" w:type="dxa"/>
          </w:tcPr>
          <w:p w:rsidR="00182CF0" w:rsidRPr="00182CF0" w:rsidRDefault="00182CF0" w:rsidP="00182CF0">
            <w:pPr>
              <w:rPr>
                <w:rFonts w:asciiTheme="minorHAnsi" w:hAnsiTheme="minorHAnsi"/>
                <w:b/>
                <w:lang w:eastAsia="zh-CN"/>
              </w:rPr>
            </w:pPr>
            <w:r w:rsidRPr="00182CF0">
              <w:rPr>
                <w:rFonts w:asciiTheme="minorHAnsi" w:hAnsiTheme="minorHAnsi"/>
                <w:b/>
                <w:highlight w:val="green"/>
                <w:lang w:eastAsia="zh-CN"/>
              </w:rPr>
              <w:t>RAN1 agreements for PBCH and SCS for SS in RAN1#88bis:</w:t>
            </w:r>
          </w:p>
          <w:p w:rsidR="00182CF0" w:rsidRPr="00182CF0" w:rsidRDefault="00182CF0" w:rsidP="00182CF0">
            <w:pPr>
              <w:numPr>
                <w:ilvl w:val="0"/>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 xml:space="preserve">Subcarrier </w:t>
            </w:r>
            <w:proofErr w:type="spellStart"/>
            <w:r w:rsidR="007E2688" w:rsidRPr="00182CF0">
              <w:rPr>
                <w:rFonts w:asciiTheme="minorHAnsi" w:eastAsia="MS Mincho" w:hAnsiTheme="minorHAnsi"/>
                <w:u w:val="single"/>
                <w:lang w:val="en-US" w:eastAsia="ja-JP"/>
              </w:rPr>
              <w:t>spacing</w:t>
            </w:r>
            <w:r w:rsidR="007E2688">
              <w:rPr>
                <w:rFonts w:asciiTheme="minorHAnsi" w:eastAsiaTheme="minorEastAsia" w:hAnsiTheme="minorHAnsi" w:hint="eastAsia"/>
                <w:u w:val="single"/>
                <w:lang w:val="en-US" w:eastAsia="zh-CN"/>
              </w:rPr>
              <w:t>s</w:t>
            </w:r>
            <w:proofErr w:type="spellEnd"/>
            <w:r w:rsidRPr="00182CF0">
              <w:rPr>
                <w:rFonts w:asciiTheme="minorHAnsi" w:eastAsia="MS Mincho" w:hAnsiTheme="minorHAnsi"/>
                <w:u w:val="single"/>
                <w:lang w:val="en-US" w:eastAsia="ja-JP"/>
              </w:rPr>
              <w:t xml:space="preserve"> for PSS/SSS for difference freq. ranges: 15kHz/30kHz for below 6 GHz, and 120kHz/240kHz for above 6 GHz</w:t>
            </w:r>
          </w:p>
          <w:p w:rsidR="00182CF0" w:rsidRPr="00182CF0" w:rsidRDefault="00182CF0" w:rsidP="00182CF0">
            <w:pPr>
              <w:numPr>
                <w:ilvl w:val="1"/>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Note: RAN1 assumes that RAN4 will decide it depending on frequency ranges</w:t>
            </w:r>
          </w:p>
          <w:p w:rsidR="00182CF0" w:rsidRPr="00182CF0" w:rsidRDefault="00182CF0" w:rsidP="00182CF0">
            <w:pPr>
              <w:numPr>
                <w:ilvl w:val="0"/>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PSS</w:t>
            </w:r>
            <w:r w:rsidRPr="00182CF0">
              <w:rPr>
                <w:rFonts w:asciiTheme="minorHAnsi" w:eastAsiaTheme="minorEastAsia" w:hAnsiTheme="minorHAnsi"/>
                <w:u w:val="single"/>
                <w:lang w:val="en-US" w:eastAsia="zh-CN"/>
              </w:rPr>
              <w:t>/SSS</w:t>
            </w:r>
            <w:r w:rsidRPr="00182CF0">
              <w:rPr>
                <w:rFonts w:asciiTheme="minorHAnsi" w:eastAsia="MS Mincho" w:hAnsiTheme="minorHAnsi"/>
                <w:u w:val="single"/>
                <w:lang w:val="en-US" w:eastAsia="ja-JP"/>
              </w:rPr>
              <w:t xml:space="preserve"> sequence length: 127</w:t>
            </w:r>
            <w:r w:rsidRPr="00182CF0">
              <w:rPr>
                <w:rFonts w:asciiTheme="minorHAnsi" w:eastAsiaTheme="minorEastAsia" w:hAnsiTheme="minorHAnsi"/>
                <w:u w:val="single"/>
                <w:lang w:val="en-US" w:eastAsia="zh-CN"/>
              </w:rPr>
              <w:t xml:space="preserve"> sub carriers (12PRB)</w:t>
            </w:r>
          </w:p>
          <w:p w:rsidR="00182CF0" w:rsidRPr="00182CF0" w:rsidRDefault="00182CF0" w:rsidP="00182CF0">
            <w:pPr>
              <w:numPr>
                <w:ilvl w:val="0"/>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PBCH BW: 288 subcarriers</w:t>
            </w:r>
            <w:r w:rsidRPr="00182CF0">
              <w:rPr>
                <w:rFonts w:asciiTheme="minorHAnsi" w:eastAsiaTheme="minorEastAsia" w:hAnsiTheme="minorHAnsi"/>
                <w:u w:val="single"/>
                <w:lang w:val="en-US" w:eastAsia="zh-CN"/>
              </w:rPr>
              <w:t xml:space="preserve"> (24PRB)</w:t>
            </w:r>
          </w:p>
        </w:tc>
      </w:tr>
    </w:tbl>
    <w:p w:rsidR="00182CF0" w:rsidRPr="00FC6947" w:rsidRDefault="00FC6947" w:rsidP="00182CF0">
      <w:pPr>
        <w:rPr>
          <w:rFonts w:ascii="Calibri" w:hAnsi="Calibri"/>
          <w:lang w:eastAsia="zh-CN"/>
        </w:rPr>
      </w:pPr>
      <w:r w:rsidRPr="00FC6947">
        <w:rPr>
          <w:rFonts w:ascii="Calibri" w:hAnsi="Calibri"/>
          <w:lang w:eastAsia="zh-CN"/>
        </w:rPr>
        <w:t>In this contribution, we provide our views on related issues.</w:t>
      </w:r>
    </w:p>
    <w:p w:rsidR="0036613D" w:rsidRPr="00E33339" w:rsidRDefault="00310A16" w:rsidP="005651AA">
      <w:pPr>
        <w:pStyle w:val="1"/>
        <w:rPr>
          <w:rFonts w:cs="Arial"/>
          <w:lang w:eastAsia="zh-CN"/>
        </w:rPr>
      </w:pPr>
      <w:r>
        <w:rPr>
          <w:rFonts w:cs="Arial" w:hint="eastAsia"/>
          <w:lang w:eastAsia="zh-CN"/>
        </w:rPr>
        <w:t>Discussion</w:t>
      </w:r>
    </w:p>
    <w:p w:rsidR="005142ED" w:rsidRPr="00FC6947" w:rsidRDefault="005142ED" w:rsidP="005A6EB9">
      <w:pPr>
        <w:rPr>
          <w:rFonts w:asciiTheme="minorHAnsi" w:hAnsiTheme="minorHAnsi"/>
          <w:color w:val="FF0000"/>
          <w:lang w:eastAsia="zh-CN"/>
        </w:rPr>
      </w:pPr>
      <w:r>
        <w:rPr>
          <w:rFonts w:asciiTheme="minorHAnsi" w:hAnsiTheme="minorHAnsi" w:hint="eastAsia"/>
          <w:b/>
          <w:u w:val="single"/>
          <w:lang w:eastAsia="zh-CN"/>
        </w:rPr>
        <w:t>SCS for data/control:</w:t>
      </w:r>
    </w:p>
    <w:p w:rsidR="005142ED" w:rsidRDefault="005142ED" w:rsidP="005A6EB9">
      <w:pPr>
        <w:rPr>
          <w:rFonts w:asciiTheme="minorHAnsi" w:hAnsiTheme="minorHAnsi"/>
          <w:lang w:eastAsia="zh-CN"/>
        </w:rPr>
      </w:pPr>
      <w:r w:rsidRPr="005142ED">
        <w:rPr>
          <w:rFonts w:asciiTheme="minorHAnsi" w:hAnsiTheme="minorHAnsi" w:hint="eastAsia"/>
          <w:lang w:eastAsia="zh-CN"/>
        </w:rPr>
        <w:t xml:space="preserve">For sub 6GHz, </w:t>
      </w:r>
      <w:r w:rsidRPr="005142ED">
        <w:rPr>
          <w:rFonts w:asciiTheme="minorHAnsi" w:hAnsiTheme="minorHAnsi"/>
          <w:lang w:eastAsia="zh-CN"/>
        </w:rPr>
        <w:t>considering</w:t>
      </w:r>
      <w:r w:rsidRPr="005142ED">
        <w:rPr>
          <w:rFonts w:asciiTheme="minorHAnsi" w:hAnsiTheme="minorHAnsi" w:hint="eastAsia"/>
          <w:lang w:eastAsia="zh-CN"/>
        </w:rPr>
        <w:t xml:space="preserve"> different services purpose</w:t>
      </w:r>
      <w:r>
        <w:rPr>
          <w:rFonts w:asciiTheme="minorHAnsi" w:hAnsiTheme="minorHAnsi" w:hint="eastAsia"/>
          <w:lang w:eastAsia="zh-CN"/>
        </w:rPr>
        <w:t xml:space="preserve"> (eMBB, URLLC), multiple SCS may need to be supported for single band. At least from NW </w:t>
      </w:r>
      <w:r>
        <w:rPr>
          <w:rFonts w:asciiTheme="minorHAnsi" w:hAnsiTheme="minorHAnsi"/>
          <w:lang w:eastAsia="zh-CN"/>
        </w:rPr>
        <w:t>perspective</w:t>
      </w:r>
      <w:r>
        <w:rPr>
          <w:rFonts w:asciiTheme="minorHAnsi" w:hAnsiTheme="minorHAnsi" w:hint="eastAsia"/>
          <w:lang w:eastAsia="zh-CN"/>
        </w:rPr>
        <w:t xml:space="preserve">, mixed numerology of data either FDM or TDM </w:t>
      </w:r>
      <w:r w:rsidR="00DE4F89">
        <w:rPr>
          <w:rFonts w:asciiTheme="minorHAnsi" w:hAnsiTheme="minorHAnsi"/>
          <w:lang w:eastAsia="zh-CN"/>
        </w:rPr>
        <w:t>may be</w:t>
      </w:r>
      <w:r w:rsidR="00DE4F89">
        <w:rPr>
          <w:rFonts w:asciiTheme="minorHAnsi" w:hAnsiTheme="minorHAnsi" w:hint="eastAsia"/>
          <w:lang w:eastAsia="zh-CN"/>
        </w:rPr>
        <w:t xml:space="preserve"> </w:t>
      </w:r>
      <w:r w:rsidR="001F2D91">
        <w:rPr>
          <w:rFonts w:asciiTheme="minorHAnsi" w:hAnsiTheme="minorHAnsi" w:hint="eastAsia"/>
          <w:lang w:eastAsia="zh-CN"/>
        </w:rPr>
        <w:t>un</w:t>
      </w:r>
      <w:r>
        <w:rPr>
          <w:rFonts w:asciiTheme="minorHAnsi" w:hAnsiTheme="minorHAnsi" w:hint="eastAsia"/>
          <w:lang w:eastAsia="zh-CN"/>
        </w:rPr>
        <w:t>avoidable.</w:t>
      </w:r>
    </w:p>
    <w:p w:rsidR="005142ED" w:rsidRDefault="005142ED" w:rsidP="005A6EB9">
      <w:pPr>
        <w:rPr>
          <w:rFonts w:asciiTheme="minorHAnsi" w:hAnsiTheme="minorHAnsi"/>
          <w:lang w:eastAsia="zh-CN"/>
        </w:rPr>
      </w:pPr>
      <w:r>
        <w:rPr>
          <w:rFonts w:asciiTheme="minorHAnsi" w:hAnsiTheme="minorHAnsi" w:hint="eastAsia"/>
          <w:lang w:eastAsia="zh-CN"/>
        </w:rPr>
        <w:t xml:space="preserve">For above 24GHz, </w:t>
      </w:r>
      <w:r>
        <w:rPr>
          <w:rFonts w:asciiTheme="minorHAnsi" w:hAnsiTheme="minorHAnsi"/>
          <w:lang w:eastAsia="zh-CN"/>
        </w:rPr>
        <w:t>considering</w:t>
      </w:r>
      <w:r>
        <w:rPr>
          <w:rFonts w:asciiTheme="minorHAnsi" w:hAnsiTheme="minorHAnsi" w:hint="eastAsia"/>
          <w:lang w:eastAsia="zh-CN"/>
        </w:rPr>
        <w:t xml:space="preserve"> specs </w:t>
      </w:r>
      <w:r>
        <w:rPr>
          <w:rFonts w:asciiTheme="minorHAnsi" w:hAnsiTheme="minorHAnsi"/>
          <w:lang w:eastAsia="zh-CN"/>
        </w:rPr>
        <w:t>simplicity</w:t>
      </w:r>
      <w:r>
        <w:rPr>
          <w:rFonts w:asciiTheme="minorHAnsi" w:hAnsiTheme="minorHAnsi" w:hint="eastAsia"/>
          <w:lang w:eastAsia="zh-CN"/>
        </w:rPr>
        <w:t>, work load and system optimization, it</w:t>
      </w:r>
      <w:r>
        <w:rPr>
          <w:rFonts w:asciiTheme="minorHAnsi" w:hAnsiTheme="minorHAnsi"/>
          <w:lang w:eastAsia="zh-CN"/>
        </w:rPr>
        <w:t>’</w:t>
      </w:r>
      <w:r>
        <w:rPr>
          <w:rFonts w:asciiTheme="minorHAnsi" w:hAnsiTheme="minorHAnsi" w:hint="eastAsia"/>
          <w:lang w:eastAsia="zh-CN"/>
        </w:rPr>
        <w:t>s better to down-select</w:t>
      </w:r>
      <w:r w:rsidR="0047327B">
        <w:rPr>
          <w:rFonts w:asciiTheme="minorHAnsi" w:hAnsiTheme="minorHAnsi" w:hint="eastAsia"/>
          <w:lang w:eastAsia="zh-CN"/>
        </w:rPr>
        <w:t xml:space="preserve"> SCS for data as per-band basis in Rel-15 timeframe.</w:t>
      </w:r>
    </w:p>
    <w:p w:rsidR="00AA583C" w:rsidRPr="00E379EB" w:rsidRDefault="00AA583C" w:rsidP="005A6EB9">
      <w:pPr>
        <w:rPr>
          <w:rFonts w:asciiTheme="minorHAnsi" w:hAnsiTheme="minorHAnsi"/>
          <w:b/>
          <w:lang w:eastAsia="zh-CN"/>
        </w:rPr>
      </w:pPr>
      <w:r w:rsidRPr="00E379EB">
        <w:rPr>
          <w:rFonts w:asciiTheme="minorHAnsi" w:hAnsiTheme="minorHAnsi"/>
          <w:b/>
          <w:lang w:eastAsia="zh-CN"/>
        </w:rPr>
        <w:t>P1: SCS of data/control channel for above 24GHz should be per band/per frequency range specific, each band/frequency range should support a single value for SCS of data/control.</w:t>
      </w:r>
    </w:p>
    <w:p w:rsidR="002209AB" w:rsidRPr="002209AB" w:rsidRDefault="002209AB" w:rsidP="005A6EB9">
      <w:pPr>
        <w:rPr>
          <w:rFonts w:asciiTheme="minorHAnsi" w:hAnsiTheme="minorHAnsi"/>
          <w:b/>
          <w:u w:val="single"/>
          <w:lang w:eastAsia="zh-CN"/>
        </w:rPr>
      </w:pPr>
      <w:r w:rsidRPr="002209AB">
        <w:rPr>
          <w:rFonts w:asciiTheme="minorHAnsi" w:hAnsiTheme="minorHAnsi" w:hint="eastAsia"/>
          <w:b/>
          <w:u w:val="single"/>
          <w:lang w:eastAsia="zh-CN"/>
        </w:rPr>
        <w:t>SCS for SS and PBCH</w:t>
      </w:r>
    </w:p>
    <w:p w:rsidR="00FC6947" w:rsidRDefault="00FC6947"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In last RAN1 meeting, such agreements were reached in RAN1:</w:t>
      </w:r>
    </w:p>
    <w:tbl>
      <w:tblPr>
        <w:tblStyle w:val="ac"/>
        <w:tblW w:w="0" w:type="auto"/>
        <w:tblLook w:val="04A0" w:firstRow="1" w:lastRow="0" w:firstColumn="1" w:lastColumn="0" w:noHBand="0" w:noVBand="1"/>
      </w:tblPr>
      <w:tblGrid>
        <w:gridCol w:w="9962"/>
      </w:tblGrid>
      <w:tr w:rsidR="00FC6947" w:rsidTr="00FC6947">
        <w:tc>
          <w:tcPr>
            <w:tcW w:w="9962" w:type="dxa"/>
          </w:tcPr>
          <w:p w:rsidR="00FC6947" w:rsidRPr="007E2688" w:rsidRDefault="00FC6947" w:rsidP="00FC6947">
            <w:pPr>
              <w:rPr>
                <w:rFonts w:asciiTheme="minorHAnsi" w:hAnsiTheme="minorHAnsi"/>
                <w:b/>
                <w:bCs/>
                <w:lang w:eastAsia="zh-CN"/>
              </w:rPr>
            </w:pPr>
            <w:r w:rsidRPr="007E2688">
              <w:rPr>
                <w:rFonts w:asciiTheme="minorHAnsi" w:hAnsiTheme="minorHAnsi"/>
                <w:b/>
                <w:bCs/>
                <w:highlight w:val="green"/>
                <w:lang w:eastAsia="zh-CN"/>
              </w:rPr>
              <w:lastRenderedPageBreak/>
              <w:t>Further RAN1 agreements for mini CHBW and SS SCS (LS R1-1709842):</w:t>
            </w:r>
          </w:p>
          <w:p w:rsidR="00FC6947" w:rsidRPr="007E2688" w:rsidRDefault="00FC6947" w:rsidP="00FC6947">
            <w:pPr>
              <w:rPr>
                <w:rFonts w:asciiTheme="minorHAnsi" w:hAnsiTheme="minorHAnsi" w:cs="Arial"/>
                <w:lang w:val="en-US" w:eastAsia="zh-CN"/>
              </w:rPr>
            </w:pPr>
            <w:r w:rsidRPr="007E2688">
              <w:rPr>
                <w:rFonts w:asciiTheme="minorHAnsi" w:hAnsiTheme="minorHAnsi" w:cs="Arial"/>
                <w:lang w:val="en-US" w:eastAsia="ja-JP"/>
              </w:rPr>
              <w:t>RAN1 would like to inform RAN4 that because of the inability of the 50MHz minimum carrier bandwidth to support SS Blocks with 240kHz SCS, RAN1 agreed that a minimum carrier bandwidth value of 100MHz should be supported in addition to 50MHz in order to accommodate SS Blocks with 240kHz SCS for bands, where appropriate in the frequency range from 24 GHz to 52.6 GHz.</w:t>
            </w:r>
          </w:p>
          <w:p w:rsidR="00FC6947" w:rsidRPr="00FC6947" w:rsidRDefault="00FC6947" w:rsidP="00FC6947">
            <w:pPr>
              <w:rPr>
                <w:rFonts w:ascii="Calibri" w:hAnsi="Calibri" w:cs="Arial"/>
                <w:color w:val="000000"/>
                <w:shd w:val="clear" w:color="auto" w:fill="FFFFFF"/>
                <w:lang w:eastAsia="zh-CN"/>
              </w:rPr>
            </w:pPr>
            <w:r w:rsidRPr="007E2688">
              <w:rPr>
                <w:rFonts w:asciiTheme="minorHAnsi" w:hAnsiTheme="minorHAnsi" w:cs="Arial"/>
                <w:lang w:val="en-US" w:eastAsia="ja-JP"/>
              </w:rPr>
              <w:t>RAN1 would also like to inform RAN4 that because of the inability of the 5MHz minimum carrier bandwidth to support SS Blocks with 30kHz SCS, RAN1 agreed that a minimum carrier bandwidth value of 10MHz should be supported in addition to 5MHz in order to accommodate SS Blocks with 30kHz SCS for bands, where appropriate in the frequency range below 6 GHz.</w:t>
            </w:r>
          </w:p>
        </w:tc>
      </w:tr>
    </w:tbl>
    <w:p w:rsidR="002209AB" w:rsidRDefault="002209AB"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Following RAN1 agreements, such interpretation can be observed:</w:t>
      </w:r>
    </w:p>
    <w:p w:rsidR="002209AB" w:rsidRPr="00F14D17" w:rsidRDefault="002209AB" w:rsidP="005A6EB9">
      <w:pPr>
        <w:rPr>
          <w:rFonts w:asciiTheme="minorHAnsi" w:hAnsiTheme="minorHAnsi"/>
          <w:lang w:eastAsia="zh-CN"/>
        </w:rPr>
      </w:pPr>
      <w:r w:rsidRPr="00F14D17">
        <w:rPr>
          <w:rFonts w:asciiTheme="minorHAnsi" w:hAnsiTheme="minorHAnsi"/>
          <w:lang w:eastAsia="zh-CN"/>
        </w:rPr>
        <w:t xml:space="preserve">RAN1 has already acknowledged the inability of supporting 30 kHz SS with 5MHz CHBW and 240 kHz with 50MHz CHBW with existing SS/PBCH BW design. </w:t>
      </w:r>
    </w:p>
    <w:p w:rsidR="002209AB" w:rsidRPr="00F14D17" w:rsidRDefault="002209AB" w:rsidP="005A6EB9">
      <w:pPr>
        <w:rPr>
          <w:rFonts w:asciiTheme="minorHAnsi" w:hAnsiTheme="minorHAnsi"/>
          <w:lang w:eastAsia="zh-CN"/>
        </w:rPr>
      </w:pPr>
      <w:r w:rsidRPr="00F14D17">
        <w:rPr>
          <w:rFonts w:asciiTheme="minorHAnsi" w:hAnsiTheme="minorHAnsi"/>
          <w:lang w:eastAsia="zh-CN"/>
        </w:rPr>
        <w:t xml:space="preserve">RAN1 has </w:t>
      </w:r>
      <w:r w:rsidR="000E062F" w:rsidRPr="00F14D17">
        <w:rPr>
          <w:rFonts w:asciiTheme="minorHAnsi" w:hAnsiTheme="minorHAnsi"/>
          <w:lang w:eastAsia="zh-CN"/>
        </w:rPr>
        <w:t xml:space="preserve">not revisit the PBCH design, on the contrary RAN1 ask RAN4 to consider the restriction of </w:t>
      </w:r>
      <w:r w:rsidR="002470E6" w:rsidRPr="00F14D17">
        <w:rPr>
          <w:rFonts w:asciiTheme="minorHAnsi" w:hAnsiTheme="minorHAnsi"/>
          <w:lang w:eastAsia="zh-CN"/>
        </w:rPr>
        <w:t>30k</w:t>
      </w:r>
      <w:r w:rsidR="000E062F" w:rsidRPr="00F14D17">
        <w:rPr>
          <w:rFonts w:asciiTheme="minorHAnsi" w:hAnsiTheme="minorHAnsi"/>
          <w:lang w:eastAsia="zh-CN"/>
        </w:rPr>
        <w:t xml:space="preserve">Hz SS and 240kHz </w:t>
      </w:r>
      <w:r w:rsidR="001F2D91" w:rsidRPr="00F14D17">
        <w:rPr>
          <w:rFonts w:asciiTheme="minorHAnsi" w:hAnsiTheme="minorHAnsi"/>
          <w:lang w:eastAsia="zh-CN"/>
        </w:rPr>
        <w:t xml:space="preserve">SS </w:t>
      </w:r>
      <w:r w:rsidR="000E062F" w:rsidRPr="00F14D17">
        <w:rPr>
          <w:rFonts w:asciiTheme="minorHAnsi" w:hAnsiTheme="minorHAnsi"/>
          <w:lang w:eastAsia="zh-CN"/>
        </w:rPr>
        <w:t xml:space="preserve">applicable </w:t>
      </w:r>
      <w:r w:rsidR="002470E6" w:rsidRPr="00F14D17">
        <w:rPr>
          <w:rFonts w:asciiTheme="minorHAnsi" w:hAnsiTheme="minorHAnsi"/>
          <w:lang w:eastAsia="zh-CN"/>
        </w:rPr>
        <w:t>for bands:</w:t>
      </w:r>
    </w:p>
    <w:p w:rsidR="002470E6" w:rsidRPr="00F14D17" w:rsidRDefault="002470E6" w:rsidP="002470E6">
      <w:pPr>
        <w:pStyle w:val="a4"/>
        <w:numPr>
          <w:ilvl w:val="0"/>
          <w:numId w:val="22"/>
        </w:numPr>
        <w:ind w:firstLineChars="0"/>
        <w:rPr>
          <w:rFonts w:asciiTheme="minorHAnsi" w:hAnsiTheme="minorHAnsi" w:cs="Times New Roman"/>
          <w:sz w:val="20"/>
          <w:szCs w:val="20"/>
          <w:lang w:val="en-GB"/>
        </w:rPr>
      </w:pPr>
      <w:r w:rsidRPr="00F14D17">
        <w:rPr>
          <w:rFonts w:asciiTheme="minorHAnsi" w:hAnsiTheme="minorHAnsi" w:cs="Times New Roman"/>
          <w:sz w:val="20"/>
          <w:szCs w:val="20"/>
          <w:lang w:val="en-GB"/>
        </w:rPr>
        <w:t>30kHz SS only applicable for bands below 6GHz which minimum CHBW larger than or equal to 10MHz</w:t>
      </w:r>
    </w:p>
    <w:p w:rsidR="002470E6" w:rsidRPr="00F14D17" w:rsidRDefault="002470E6" w:rsidP="002470E6">
      <w:pPr>
        <w:pStyle w:val="a4"/>
        <w:numPr>
          <w:ilvl w:val="0"/>
          <w:numId w:val="22"/>
        </w:numPr>
        <w:ind w:firstLineChars="0"/>
        <w:rPr>
          <w:rFonts w:asciiTheme="minorHAnsi" w:hAnsiTheme="minorHAnsi" w:cs="Times New Roman"/>
          <w:sz w:val="20"/>
          <w:szCs w:val="20"/>
          <w:lang w:val="en-GB"/>
        </w:rPr>
      </w:pPr>
      <w:r w:rsidRPr="00F14D17">
        <w:rPr>
          <w:rFonts w:asciiTheme="minorHAnsi" w:hAnsiTheme="minorHAnsi" w:cs="Times New Roman"/>
          <w:sz w:val="20"/>
          <w:szCs w:val="20"/>
          <w:lang w:val="en-GB"/>
        </w:rPr>
        <w:t xml:space="preserve">240kHz SS only applicable for bands under mmWave range which minimum CHBW larger than or equal to 100MHz </w:t>
      </w:r>
    </w:p>
    <w:p w:rsidR="000E062F" w:rsidRDefault="002470E6" w:rsidP="005A6EB9">
      <w:pPr>
        <w:rPr>
          <w:rFonts w:ascii="Calibri" w:hAnsi="Calibri" w:cs="Arial"/>
          <w:color w:val="000000"/>
          <w:shd w:val="clear" w:color="auto" w:fill="FFFFFF"/>
          <w:lang w:eastAsia="zh-CN"/>
        </w:rPr>
      </w:pPr>
      <w:r w:rsidRPr="002470E6">
        <w:rPr>
          <w:rFonts w:ascii="Calibri" w:hAnsi="Calibri" w:cs="Arial" w:hint="eastAsia"/>
          <w:color w:val="000000"/>
          <w:shd w:val="clear" w:color="auto" w:fill="FFFFFF"/>
          <w:lang w:eastAsia="zh-CN"/>
        </w:rPr>
        <w:t xml:space="preserve">Furthermore, following RAN1 agreements, SCS for SS should be per band or per </w:t>
      </w:r>
      <w:r w:rsidRPr="002470E6">
        <w:rPr>
          <w:rFonts w:ascii="Calibri" w:hAnsi="Calibri" w:cs="Arial"/>
          <w:color w:val="000000"/>
          <w:shd w:val="clear" w:color="auto" w:fill="FFFFFF"/>
          <w:lang w:eastAsia="zh-CN"/>
        </w:rPr>
        <w:t>frequency</w:t>
      </w:r>
      <w:r w:rsidRPr="002470E6">
        <w:rPr>
          <w:rFonts w:ascii="Calibri" w:hAnsi="Calibri" w:cs="Arial" w:hint="eastAsia"/>
          <w:color w:val="000000"/>
          <w:shd w:val="clear" w:color="auto" w:fill="FFFFFF"/>
          <w:lang w:eastAsia="zh-CN"/>
        </w:rPr>
        <w:t xml:space="preserve"> ranges specific. From RAN4 perspective, </w:t>
      </w:r>
      <w:r w:rsidR="002E0202">
        <w:rPr>
          <w:rFonts w:ascii="Calibri" w:hAnsi="Calibri" w:cs="Arial" w:hint="eastAsia"/>
          <w:color w:val="000000"/>
          <w:shd w:val="clear" w:color="auto" w:fill="FFFFFF"/>
          <w:lang w:eastAsia="zh-CN"/>
        </w:rPr>
        <w:t xml:space="preserve">SCS of SS should be fixed at least for each </w:t>
      </w:r>
      <w:r w:rsidR="002E0202">
        <w:rPr>
          <w:rFonts w:ascii="Calibri" w:hAnsi="Calibri" w:cs="Arial"/>
          <w:color w:val="000000"/>
          <w:shd w:val="clear" w:color="auto" w:fill="FFFFFF"/>
          <w:lang w:eastAsia="zh-CN"/>
        </w:rPr>
        <w:t>band;</w:t>
      </w:r>
      <w:r w:rsidR="002E0202">
        <w:rPr>
          <w:rFonts w:ascii="Calibri" w:hAnsi="Calibri" w:cs="Arial" w:hint="eastAsia"/>
          <w:color w:val="000000"/>
          <w:shd w:val="clear" w:color="auto" w:fill="FFFFFF"/>
          <w:lang w:eastAsia="zh-CN"/>
        </w:rPr>
        <w:t xml:space="preserve"> otherwise UE needs to perform blind detection for SCS of SS for cell detection which increase UE </w:t>
      </w:r>
      <w:r w:rsidR="002E0202">
        <w:rPr>
          <w:rFonts w:ascii="Calibri" w:hAnsi="Calibri" w:cs="Arial"/>
          <w:color w:val="000000"/>
          <w:shd w:val="clear" w:color="auto" w:fill="FFFFFF"/>
          <w:lang w:eastAsia="zh-CN"/>
        </w:rPr>
        <w:t>complexity</w:t>
      </w:r>
      <w:r w:rsidR="002E0202">
        <w:rPr>
          <w:rFonts w:ascii="Calibri" w:hAnsi="Calibri" w:cs="Arial" w:hint="eastAsia"/>
          <w:color w:val="000000"/>
          <w:shd w:val="clear" w:color="auto" w:fill="FFFFFF"/>
          <w:lang w:eastAsia="zh-CN"/>
        </w:rPr>
        <w:t xml:space="preserve"> heavily and has extensive impact for RRM procedure as </w:t>
      </w:r>
      <w:r w:rsidR="002E0202">
        <w:rPr>
          <w:rFonts w:ascii="Calibri" w:hAnsi="Calibri" w:cs="Arial"/>
          <w:color w:val="000000"/>
          <w:shd w:val="clear" w:color="auto" w:fill="FFFFFF"/>
          <w:lang w:eastAsia="zh-CN"/>
        </w:rPr>
        <w:t>analysed</w:t>
      </w:r>
      <w:r w:rsidR="002E0202">
        <w:rPr>
          <w:rFonts w:ascii="Calibri" w:hAnsi="Calibri" w:cs="Arial" w:hint="eastAsia"/>
          <w:color w:val="000000"/>
          <w:shd w:val="clear" w:color="auto" w:fill="FFFFFF"/>
          <w:lang w:eastAsia="zh-CN"/>
        </w:rPr>
        <w:t xml:space="preserve"> by </w:t>
      </w:r>
      <w:r w:rsidR="002E0202">
        <w:rPr>
          <w:rFonts w:ascii="Calibri" w:hAnsi="Calibri" w:cs="Arial"/>
          <w:color w:val="000000"/>
          <w:shd w:val="clear" w:color="auto" w:fill="FFFFFF"/>
          <w:lang w:eastAsia="zh-CN"/>
        </w:rPr>
        <w:t>companies’</w:t>
      </w:r>
      <w:r w:rsidR="002E0202">
        <w:rPr>
          <w:rFonts w:ascii="Calibri" w:hAnsi="Calibri" w:cs="Arial" w:hint="eastAsia"/>
          <w:color w:val="000000"/>
          <w:shd w:val="clear" w:color="auto" w:fill="FFFFFF"/>
          <w:lang w:eastAsia="zh-CN"/>
        </w:rPr>
        <w:t xml:space="preserve"> contribution.</w:t>
      </w:r>
    </w:p>
    <w:p w:rsidR="004A32CE" w:rsidRDefault="00FD72A5"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 xml:space="preserve">For down-selection SCS for SS, </w:t>
      </w:r>
      <w:proofErr w:type="gramStart"/>
      <w:r>
        <w:rPr>
          <w:rFonts w:ascii="Calibri" w:hAnsi="Calibri" w:cs="Arial" w:hint="eastAsia"/>
          <w:color w:val="000000"/>
          <w:shd w:val="clear" w:color="auto" w:fill="FFFFFF"/>
          <w:lang w:eastAsia="zh-CN"/>
        </w:rPr>
        <w:t xml:space="preserve">both NW deployment </w:t>
      </w:r>
      <w:r>
        <w:rPr>
          <w:rFonts w:ascii="Calibri" w:hAnsi="Calibri" w:cs="Arial"/>
          <w:color w:val="000000"/>
          <w:shd w:val="clear" w:color="auto" w:fill="FFFFFF"/>
          <w:lang w:eastAsia="zh-CN"/>
        </w:rPr>
        <w:t>flexibility</w:t>
      </w:r>
      <w:r>
        <w:rPr>
          <w:rFonts w:ascii="Calibri" w:hAnsi="Calibri" w:cs="Arial" w:hint="eastAsia"/>
          <w:color w:val="000000"/>
          <w:shd w:val="clear" w:color="auto" w:fill="FFFFFF"/>
          <w:lang w:eastAsia="zh-CN"/>
        </w:rPr>
        <w:t>,</w:t>
      </w:r>
      <w:proofErr w:type="gramEnd"/>
      <w:r>
        <w:rPr>
          <w:rFonts w:ascii="Calibri" w:hAnsi="Calibri" w:cs="Arial" w:hint="eastAsia"/>
          <w:color w:val="000000"/>
          <w:shd w:val="clear" w:color="auto" w:fill="FFFFFF"/>
          <w:lang w:eastAsia="zh-CN"/>
        </w:rPr>
        <w:t xml:space="preserve"> </w:t>
      </w:r>
      <w:r>
        <w:rPr>
          <w:rFonts w:ascii="Calibri" w:hAnsi="Calibri" w:cs="Arial"/>
          <w:color w:val="000000"/>
          <w:shd w:val="clear" w:color="auto" w:fill="FFFFFF"/>
          <w:lang w:eastAsia="zh-CN"/>
        </w:rPr>
        <w:t>specification</w:t>
      </w:r>
      <w:r>
        <w:rPr>
          <w:rFonts w:ascii="Calibri" w:hAnsi="Calibri" w:cs="Arial" w:hint="eastAsia"/>
          <w:color w:val="000000"/>
          <w:shd w:val="clear" w:color="auto" w:fill="FFFFFF"/>
          <w:lang w:eastAsia="zh-CN"/>
        </w:rPr>
        <w:t xml:space="preserve"> simplicity and system </w:t>
      </w:r>
      <w:r>
        <w:rPr>
          <w:rFonts w:ascii="Calibri" w:hAnsi="Calibri" w:cs="Arial"/>
          <w:color w:val="000000"/>
          <w:shd w:val="clear" w:color="auto" w:fill="FFFFFF"/>
          <w:lang w:eastAsia="zh-CN"/>
        </w:rPr>
        <w:t>optimization</w:t>
      </w:r>
      <w:r>
        <w:rPr>
          <w:rFonts w:ascii="Calibri" w:hAnsi="Calibri" w:cs="Arial" w:hint="eastAsia"/>
          <w:color w:val="000000"/>
          <w:shd w:val="clear" w:color="auto" w:fill="FFFFFF"/>
          <w:lang w:eastAsia="zh-CN"/>
        </w:rPr>
        <w:t xml:space="preserve"> need be considered</w:t>
      </w:r>
      <w:r w:rsidR="004A32CE">
        <w:rPr>
          <w:rFonts w:ascii="Calibri" w:hAnsi="Calibri" w:cs="Arial" w:hint="eastAsia"/>
          <w:color w:val="000000"/>
          <w:shd w:val="clear" w:color="auto" w:fill="FFFFFF"/>
          <w:lang w:eastAsia="zh-CN"/>
        </w:rPr>
        <w:t xml:space="preserve">. </w:t>
      </w:r>
    </w:p>
    <w:p w:rsidR="008F2835" w:rsidRPr="00F14D17" w:rsidRDefault="008F2835" w:rsidP="005A6EB9">
      <w:pPr>
        <w:rPr>
          <w:rFonts w:ascii="Calibri" w:hAnsi="Calibri" w:cs="Arial"/>
          <w:b/>
          <w:color w:val="000000"/>
          <w:u w:val="single"/>
          <w:shd w:val="clear" w:color="auto" w:fill="FFFFFF"/>
          <w:lang w:eastAsia="zh-CN"/>
        </w:rPr>
      </w:pPr>
      <w:r w:rsidRPr="00F14D17">
        <w:rPr>
          <w:rFonts w:ascii="Calibri" w:hAnsi="Calibri" w:cs="Arial"/>
          <w:b/>
          <w:color w:val="000000"/>
          <w:u w:val="single"/>
          <w:shd w:val="clear" w:color="auto" w:fill="FFFFFF"/>
          <w:lang w:eastAsia="zh-CN"/>
        </w:rPr>
        <w:t>Sub 6GHz SCS of SS</w:t>
      </w:r>
    </w:p>
    <w:p w:rsidR="008F2835" w:rsidRDefault="00FD72A5"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 xml:space="preserve">For sub 6GHz, </w:t>
      </w:r>
      <w:r w:rsidR="004A32CE">
        <w:rPr>
          <w:rFonts w:ascii="Calibri" w:hAnsi="Calibri" w:cs="Arial" w:hint="eastAsia"/>
          <w:color w:val="000000"/>
          <w:shd w:val="clear" w:color="auto" w:fill="FFFFFF"/>
          <w:lang w:eastAsia="zh-CN"/>
        </w:rPr>
        <w:t xml:space="preserve">15kHz and 30kHz SCS of SS were potential options. 30kHz SCS of SS has more robust performance against phase noise then </w:t>
      </w:r>
      <w:r w:rsidR="004A32CE">
        <w:rPr>
          <w:rFonts w:ascii="Calibri" w:hAnsi="Calibri" w:cs="Arial"/>
          <w:color w:val="000000"/>
          <w:shd w:val="clear" w:color="auto" w:fill="FFFFFF"/>
          <w:lang w:eastAsia="zh-CN"/>
        </w:rPr>
        <w:t>15 kHz</w:t>
      </w:r>
      <w:r w:rsidR="004A32CE">
        <w:rPr>
          <w:rFonts w:ascii="Calibri" w:hAnsi="Calibri" w:cs="Arial" w:hint="eastAsia"/>
          <w:color w:val="000000"/>
          <w:shd w:val="clear" w:color="auto" w:fill="FFFFFF"/>
          <w:lang w:eastAsia="zh-CN"/>
        </w:rPr>
        <w:t xml:space="preserve"> SS. Considering phase noise issue more critical under high frequency and larger CHBW</w:t>
      </w:r>
      <w:r w:rsidR="00DE4F89">
        <w:rPr>
          <w:rFonts w:ascii="Calibri" w:hAnsi="Calibri" w:cs="Arial" w:hint="eastAsia"/>
          <w:color w:val="000000"/>
          <w:shd w:val="clear" w:color="auto" w:fill="FFFFFF"/>
          <w:lang w:eastAsia="zh-CN"/>
        </w:rPr>
        <w:t xml:space="preserve"> case</w:t>
      </w:r>
      <w:r w:rsidR="004A32CE">
        <w:rPr>
          <w:rFonts w:ascii="Calibri" w:hAnsi="Calibri" w:cs="Arial" w:hint="eastAsia"/>
          <w:color w:val="000000"/>
          <w:shd w:val="clear" w:color="auto" w:fill="FFFFFF"/>
          <w:lang w:eastAsia="zh-CN"/>
        </w:rPr>
        <w:t xml:space="preserve"> i.e. 50MHz and above CHBW, it</w:t>
      </w:r>
      <w:r w:rsidR="004A32CE">
        <w:rPr>
          <w:rFonts w:ascii="Calibri" w:hAnsi="Calibri" w:cs="Arial"/>
          <w:color w:val="000000"/>
          <w:shd w:val="clear" w:color="auto" w:fill="FFFFFF"/>
          <w:lang w:eastAsia="zh-CN"/>
        </w:rPr>
        <w:t>’</w:t>
      </w:r>
      <w:r w:rsidR="004A32CE">
        <w:rPr>
          <w:rFonts w:ascii="Calibri" w:hAnsi="Calibri" w:cs="Arial" w:hint="eastAsia"/>
          <w:color w:val="000000"/>
          <w:shd w:val="clear" w:color="auto" w:fill="FFFFFF"/>
          <w:lang w:eastAsia="zh-CN"/>
        </w:rPr>
        <w:t xml:space="preserve">s </w:t>
      </w:r>
      <w:r w:rsidR="004A32CE">
        <w:rPr>
          <w:rFonts w:ascii="Calibri" w:hAnsi="Calibri" w:cs="Arial"/>
          <w:color w:val="000000"/>
          <w:shd w:val="clear" w:color="auto" w:fill="FFFFFF"/>
          <w:lang w:eastAsia="zh-CN"/>
        </w:rPr>
        <w:t>preferred</w:t>
      </w:r>
      <w:r w:rsidR="004A32CE">
        <w:rPr>
          <w:rFonts w:ascii="Calibri" w:hAnsi="Calibri" w:cs="Arial" w:hint="eastAsia"/>
          <w:color w:val="000000"/>
          <w:shd w:val="clear" w:color="auto" w:fill="FFFFFF"/>
          <w:lang w:eastAsia="zh-CN"/>
        </w:rPr>
        <w:t xml:space="preserve"> to select SCS of SS as 30kHz for CHBW larger than </w:t>
      </w:r>
      <w:r w:rsidR="00056637">
        <w:rPr>
          <w:rFonts w:ascii="Calibri" w:hAnsi="Calibri" w:cs="Arial" w:hint="eastAsia"/>
          <w:color w:val="000000"/>
          <w:shd w:val="clear" w:color="auto" w:fill="FFFFFF"/>
          <w:lang w:eastAsia="zh-CN"/>
        </w:rPr>
        <w:t>50</w:t>
      </w:r>
      <w:r w:rsidR="003122EA">
        <w:rPr>
          <w:rFonts w:ascii="Calibri" w:hAnsi="Calibri" w:cs="Arial" w:hint="eastAsia"/>
          <w:color w:val="000000"/>
          <w:shd w:val="clear" w:color="auto" w:fill="FFFFFF"/>
          <w:lang w:eastAsia="zh-CN"/>
        </w:rPr>
        <w:t xml:space="preserve"> MHz</w:t>
      </w:r>
      <w:bookmarkStart w:id="0" w:name="_GoBack"/>
      <w:bookmarkEnd w:id="0"/>
      <w:r w:rsidR="00056637">
        <w:rPr>
          <w:rFonts w:ascii="Calibri" w:hAnsi="Calibri" w:cs="Arial" w:hint="eastAsia"/>
          <w:color w:val="000000"/>
          <w:shd w:val="clear" w:color="auto" w:fill="FFFFFF"/>
          <w:lang w:eastAsia="zh-CN"/>
        </w:rPr>
        <w:t xml:space="preserve"> CHBW</w:t>
      </w:r>
      <w:r w:rsidR="004A32CE">
        <w:rPr>
          <w:rFonts w:ascii="Calibri" w:hAnsi="Calibri" w:cs="Arial" w:hint="eastAsia"/>
          <w:color w:val="000000"/>
          <w:shd w:val="clear" w:color="auto" w:fill="FFFFFF"/>
          <w:lang w:eastAsia="zh-CN"/>
        </w:rPr>
        <w:t xml:space="preserve">. For channel BW 5MHz, only option is </w:t>
      </w:r>
      <w:r w:rsidR="008F2835">
        <w:rPr>
          <w:rFonts w:ascii="Calibri" w:hAnsi="Calibri" w:cs="Arial"/>
          <w:color w:val="000000"/>
          <w:shd w:val="clear" w:color="auto" w:fill="FFFFFF"/>
          <w:lang w:eastAsia="zh-CN"/>
        </w:rPr>
        <w:t>15 kHz</w:t>
      </w:r>
      <w:r w:rsidR="004A32CE">
        <w:rPr>
          <w:rFonts w:ascii="Calibri" w:hAnsi="Calibri" w:cs="Arial" w:hint="eastAsia"/>
          <w:color w:val="000000"/>
          <w:shd w:val="clear" w:color="auto" w:fill="FFFFFF"/>
          <w:lang w:eastAsia="zh-CN"/>
        </w:rPr>
        <w:t xml:space="preserve"> of SS since </w:t>
      </w:r>
      <w:r w:rsidR="008F2835">
        <w:rPr>
          <w:rFonts w:ascii="Calibri" w:hAnsi="Calibri" w:cs="Arial" w:hint="eastAsia"/>
          <w:color w:val="000000"/>
          <w:shd w:val="clear" w:color="auto" w:fill="FFFFFF"/>
          <w:lang w:eastAsia="zh-CN"/>
        </w:rPr>
        <w:t>PBCH bandwidth of 30</w:t>
      </w:r>
      <w:r w:rsidR="00056637">
        <w:rPr>
          <w:rFonts w:ascii="Calibri" w:hAnsi="Calibri" w:cs="Arial" w:hint="eastAsia"/>
          <w:color w:val="000000"/>
          <w:shd w:val="clear" w:color="auto" w:fill="FFFFFF"/>
          <w:lang w:eastAsia="zh-CN"/>
        </w:rPr>
        <w:t xml:space="preserve"> </w:t>
      </w:r>
      <w:r w:rsidR="008F2835">
        <w:rPr>
          <w:rFonts w:ascii="Calibri" w:hAnsi="Calibri" w:cs="Arial" w:hint="eastAsia"/>
          <w:color w:val="000000"/>
          <w:shd w:val="clear" w:color="auto" w:fill="FFFFFF"/>
          <w:lang w:eastAsia="zh-CN"/>
        </w:rPr>
        <w:t xml:space="preserve">kHz conflict with 5MHz CHBW. Meanwhile, in order to down-selected SCS options in system operation, </w:t>
      </w:r>
      <w:proofErr w:type="gramStart"/>
      <w:r w:rsidR="00056637">
        <w:rPr>
          <w:rFonts w:ascii="Calibri" w:hAnsi="Calibri" w:cs="Arial"/>
          <w:color w:val="000000"/>
          <w:shd w:val="clear" w:color="auto" w:fill="FFFFFF"/>
          <w:lang w:eastAsia="zh-CN"/>
        </w:rPr>
        <w:t>it’s</w:t>
      </w:r>
      <w:proofErr w:type="gramEnd"/>
      <w:r w:rsidR="008F2835">
        <w:rPr>
          <w:rFonts w:ascii="Calibri" w:hAnsi="Calibri" w:cs="Arial" w:hint="eastAsia"/>
          <w:color w:val="000000"/>
          <w:shd w:val="clear" w:color="auto" w:fill="FFFFFF"/>
          <w:lang w:eastAsia="zh-CN"/>
        </w:rPr>
        <w:t xml:space="preserve"> better SCS of SS selected from the candidate sets of SCS of data under </w:t>
      </w:r>
      <w:r w:rsidR="008F2835">
        <w:rPr>
          <w:rFonts w:ascii="Calibri" w:hAnsi="Calibri" w:cs="Arial"/>
          <w:color w:val="000000"/>
          <w:shd w:val="clear" w:color="auto" w:fill="FFFFFF"/>
          <w:lang w:eastAsia="zh-CN"/>
        </w:rPr>
        <w:t>certain</w:t>
      </w:r>
      <w:r w:rsidR="008F2835">
        <w:rPr>
          <w:rFonts w:ascii="Calibri" w:hAnsi="Calibri" w:cs="Arial" w:hint="eastAsia"/>
          <w:color w:val="000000"/>
          <w:shd w:val="clear" w:color="auto" w:fill="FFFFFF"/>
          <w:lang w:eastAsia="zh-CN"/>
        </w:rPr>
        <w:t xml:space="preserve"> CHBWs. </w:t>
      </w:r>
    </w:p>
    <w:p w:rsidR="00AA583C" w:rsidRPr="00E379EB" w:rsidRDefault="00AA583C" w:rsidP="005A6EB9">
      <w:pPr>
        <w:rPr>
          <w:rFonts w:ascii="Calibri" w:hAnsi="Calibri" w:cs="Arial"/>
          <w:b/>
          <w:color w:val="000000"/>
          <w:shd w:val="clear" w:color="auto" w:fill="FFFFFF"/>
          <w:lang w:eastAsia="zh-CN"/>
        </w:rPr>
      </w:pPr>
      <w:r w:rsidRPr="00E379EB">
        <w:rPr>
          <w:rFonts w:ascii="Calibri" w:hAnsi="Calibri" w:cs="Arial"/>
          <w:b/>
          <w:color w:val="000000"/>
          <w:shd w:val="clear" w:color="auto" w:fill="FFFFFF"/>
          <w:lang w:eastAsia="zh-CN"/>
        </w:rPr>
        <w:t>P2: SCS of 30kHz is used for sub-6GHz bands that support maximum CHBWs larger than 50 MHz and minimum CHBW larger than or equal to 10MHz.</w:t>
      </w:r>
    </w:p>
    <w:p w:rsidR="008F2835" w:rsidRPr="003C5F39" w:rsidRDefault="008F2835"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 xml:space="preserve">For bands </w:t>
      </w:r>
      <w:r>
        <w:rPr>
          <w:rFonts w:ascii="Calibri" w:hAnsi="Calibri" w:cs="Arial"/>
          <w:color w:val="000000"/>
          <w:shd w:val="clear" w:color="auto" w:fill="FFFFFF"/>
          <w:lang w:eastAsia="zh-CN"/>
        </w:rPr>
        <w:t>which</w:t>
      </w:r>
      <w:r>
        <w:rPr>
          <w:rFonts w:ascii="Calibri" w:hAnsi="Calibri" w:cs="Arial" w:hint="eastAsia"/>
          <w:color w:val="000000"/>
          <w:shd w:val="clear" w:color="auto" w:fill="FFFFFF"/>
          <w:lang w:eastAsia="zh-CN"/>
        </w:rPr>
        <w:t xml:space="preserve"> support 5MHz CHBW, two alternative </w:t>
      </w:r>
      <w:r>
        <w:rPr>
          <w:rFonts w:ascii="Calibri" w:hAnsi="Calibri" w:cs="Arial"/>
          <w:color w:val="000000"/>
          <w:shd w:val="clear" w:color="auto" w:fill="FFFFFF"/>
          <w:lang w:eastAsia="zh-CN"/>
        </w:rPr>
        <w:t>ways</w:t>
      </w:r>
      <w:r>
        <w:rPr>
          <w:rFonts w:ascii="Calibri" w:hAnsi="Calibri" w:cs="Arial" w:hint="eastAsia"/>
          <w:color w:val="000000"/>
          <w:shd w:val="clear" w:color="auto" w:fill="FFFFFF"/>
          <w:lang w:eastAsia="zh-CN"/>
        </w:rPr>
        <w:t xml:space="preserve"> can be </w:t>
      </w:r>
      <w:r>
        <w:rPr>
          <w:rFonts w:ascii="Calibri" w:hAnsi="Calibri" w:cs="Arial"/>
          <w:color w:val="000000"/>
          <w:shd w:val="clear" w:color="auto" w:fill="FFFFFF"/>
          <w:lang w:eastAsia="zh-CN"/>
        </w:rPr>
        <w:t>considered</w:t>
      </w:r>
      <w:r>
        <w:rPr>
          <w:rFonts w:ascii="Calibri" w:hAnsi="Calibri" w:cs="Arial" w:hint="eastAsia"/>
          <w:color w:val="000000"/>
          <w:shd w:val="clear" w:color="auto" w:fill="FFFFFF"/>
          <w:lang w:eastAsia="zh-CN"/>
        </w:rPr>
        <w:t>:</w:t>
      </w:r>
    </w:p>
    <w:p w:rsidR="00C83D64" w:rsidRDefault="00AA583C" w:rsidP="00F14D17">
      <w:pPr>
        <w:pStyle w:val="a4"/>
        <w:numPr>
          <w:ilvl w:val="0"/>
          <w:numId w:val="24"/>
        </w:numPr>
        <w:ind w:firstLineChars="0"/>
        <w:rPr>
          <w:rFonts w:ascii="Calibri" w:hAnsi="Calibri" w:cs="Arial"/>
          <w:color w:val="000000"/>
          <w:sz w:val="20"/>
          <w:szCs w:val="20"/>
          <w:shd w:val="clear" w:color="auto" w:fill="FFFFFF"/>
          <w:lang w:val="en-GB"/>
        </w:rPr>
      </w:pPr>
      <w:r w:rsidRPr="00F14D17">
        <w:rPr>
          <w:rFonts w:ascii="Calibri" w:hAnsi="Calibri" w:cs="Arial"/>
          <w:color w:val="000000"/>
          <w:sz w:val="20"/>
          <w:szCs w:val="20"/>
          <w:shd w:val="clear" w:color="auto" w:fill="FFFFFF"/>
          <w:lang w:val="en-GB"/>
        </w:rPr>
        <w:t xml:space="preserve">Alt1: Use a single SS SCS of </w:t>
      </w:r>
      <w:r w:rsidR="00C83D64" w:rsidRPr="00F14D17">
        <w:rPr>
          <w:rFonts w:ascii="Calibri" w:hAnsi="Calibri" w:cs="Arial"/>
          <w:color w:val="000000"/>
          <w:sz w:val="20"/>
          <w:szCs w:val="20"/>
          <w:shd w:val="clear" w:color="auto" w:fill="FFFFFF"/>
          <w:lang w:val="en-GB"/>
        </w:rPr>
        <w:t>15 kHz</w:t>
      </w:r>
      <w:r w:rsidRPr="00F14D17">
        <w:rPr>
          <w:rFonts w:ascii="Calibri" w:hAnsi="Calibri" w:cs="Arial"/>
          <w:color w:val="000000"/>
          <w:sz w:val="20"/>
          <w:szCs w:val="20"/>
          <w:shd w:val="clear" w:color="auto" w:fill="FFFFFF"/>
          <w:lang w:val="en-GB"/>
        </w:rPr>
        <w:t xml:space="preserve"> if all the CHBWs defined for the band reside in 5MHz ~ 50MHz.</w:t>
      </w:r>
    </w:p>
    <w:p w:rsidR="00FD72A5" w:rsidRDefault="00056637" w:rsidP="00F14D17">
      <w:pPr>
        <w:pStyle w:val="a4"/>
        <w:numPr>
          <w:ilvl w:val="1"/>
          <w:numId w:val="24"/>
        </w:numPr>
        <w:ind w:firstLineChars="0"/>
        <w:rPr>
          <w:rFonts w:ascii="Calibri" w:hAnsi="Calibri" w:cs="Arial"/>
          <w:color w:val="000000"/>
          <w:sz w:val="20"/>
          <w:szCs w:val="20"/>
          <w:shd w:val="clear" w:color="auto" w:fill="FFFFFF"/>
          <w:lang w:val="en-GB"/>
        </w:rPr>
      </w:pPr>
      <w:r>
        <w:rPr>
          <w:rFonts w:ascii="Calibri" w:hAnsi="Calibri" w:cs="Arial" w:hint="eastAsia"/>
          <w:color w:val="000000"/>
          <w:sz w:val="20"/>
          <w:szCs w:val="20"/>
          <w:shd w:val="clear" w:color="auto" w:fill="FFFFFF"/>
          <w:lang w:val="en-GB"/>
        </w:rPr>
        <w:t xml:space="preserve">This has some impact on spectrum allocation, CA </w:t>
      </w:r>
      <w:r>
        <w:rPr>
          <w:rFonts w:ascii="Calibri" w:hAnsi="Calibri" w:cs="Arial"/>
          <w:color w:val="000000"/>
          <w:sz w:val="20"/>
          <w:szCs w:val="20"/>
          <w:shd w:val="clear" w:color="auto" w:fill="FFFFFF"/>
          <w:lang w:val="en-GB"/>
        </w:rPr>
        <w:t>approach</w:t>
      </w:r>
      <w:r>
        <w:rPr>
          <w:rFonts w:ascii="Calibri" w:hAnsi="Calibri" w:cs="Arial" w:hint="eastAsia"/>
          <w:color w:val="000000"/>
          <w:sz w:val="20"/>
          <w:szCs w:val="20"/>
          <w:shd w:val="clear" w:color="auto" w:fill="FFFFFF"/>
          <w:lang w:val="en-GB"/>
        </w:rPr>
        <w:t xml:space="preserve"> required for aggregated larger than 50MHz contiguous spectrum </w:t>
      </w:r>
      <w:r>
        <w:rPr>
          <w:rFonts w:ascii="Calibri" w:hAnsi="Calibri" w:cs="Arial"/>
          <w:color w:val="000000"/>
          <w:sz w:val="20"/>
          <w:szCs w:val="20"/>
          <w:shd w:val="clear" w:color="auto" w:fill="FFFFFF"/>
          <w:lang w:val="en-GB"/>
        </w:rPr>
        <w:t>transmission</w:t>
      </w:r>
    </w:p>
    <w:p w:rsidR="00FD72A5" w:rsidRDefault="00FD72A5" w:rsidP="00FD72A5">
      <w:pPr>
        <w:pStyle w:val="a4"/>
        <w:numPr>
          <w:ilvl w:val="0"/>
          <w:numId w:val="24"/>
        </w:numPr>
        <w:ind w:firstLineChars="0"/>
        <w:rPr>
          <w:rFonts w:ascii="Calibri" w:hAnsi="Calibri" w:cs="Arial"/>
          <w:color w:val="000000"/>
          <w:sz w:val="20"/>
          <w:szCs w:val="20"/>
          <w:shd w:val="clear" w:color="auto" w:fill="FFFFFF"/>
          <w:lang w:val="en-GB"/>
        </w:rPr>
      </w:pPr>
      <w:r>
        <w:rPr>
          <w:rFonts w:ascii="Calibri" w:hAnsi="Calibri" w:cs="Arial" w:hint="eastAsia"/>
          <w:color w:val="000000"/>
          <w:sz w:val="20"/>
          <w:szCs w:val="20"/>
          <w:shd w:val="clear" w:color="auto" w:fill="FFFFFF"/>
          <w:lang w:val="en-GB"/>
        </w:rPr>
        <w:t xml:space="preserve">Alt2: </w:t>
      </w:r>
      <w:r w:rsidR="00C83D64">
        <w:rPr>
          <w:rFonts w:ascii="Calibri" w:hAnsi="Calibri" w:cs="Arial" w:hint="eastAsia"/>
          <w:color w:val="000000"/>
          <w:sz w:val="20"/>
          <w:szCs w:val="20"/>
          <w:shd w:val="clear" w:color="auto" w:fill="FFFFFF"/>
          <w:lang w:val="en-GB"/>
        </w:rPr>
        <w:t xml:space="preserve">If band want to support channel </w:t>
      </w:r>
      <w:r w:rsidR="00C83D64">
        <w:rPr>
          <w:rFonts w:ascii="Calibri" w:hAnsi="Calibri" w:cs="Arial"/>
          <w:color w:val="000000"/>
          <w:sz w:val="20"/>
          <w:szCs w:val="20"/>
          <w:shd w:val="clear" w:color="auto" w:fill="FFFFFF"/>
          <w:lang w:val="en-GB"/>
        </w:rPr>
        <w:t>bandwidths</w:t>
      </w:r>
      <w:r w:rsidR="00C83D64">
        <w:rPr>
          <w:rFonts w:ascii="Calibri" w:hAnsi="Calibri" w:cs="Arial" w:hint="eastAsia"/>
          <w:color w:val="000000"/>
          <w:sz w:val="20"/>
          <w:szCs w:val="20"/>
          <w:shd w:val="clear" w:color="auto" w:fill="FFFFFF"/>
          <w:lang w:val="en-GB"/>
        </w:rPr>
        <w:t xml:space="preserve"> larger than 50MHz CHBW, then need to revise minimum CHBW as 10MHz above, then corresponding SCS of SS as 30kHz</w:t>
      </w:r>
    </w:p>
    <w:p w:rsidR="00056637" w:rsidRDefault="00FA45FB" w:rsidP="00F14D17">
      <w:pPr>
        <w:pStyle w:val="a4"/>
        <w:numPr>
          <w:ilvl w:val="1"/>
          <w:numId w:val="24"/>
        </w:numPr>
        <w:ind w:firstLineChars="0"/>
        <w:rPr>
          <w:rFonts w:ascii="Calibri" w:hAnsi="Calibri" w:cs="Arial"/>
          <w:color w:val="000000"/>
          <w:sz w:val="20"/>
          <w:szCs w:val="20"/>
          <w:shd w:val="clear" w:color="auto" w:fill="FFFFFF"/>
          <w:lang w:val="en-GB"/>
        </w:rPr>
      </w:pPr>
      <w:r>
        <w:rPr>
          <w:rFonts w:ascii="Calibri" w:hAnsi="Calibri" w:cs="Arial" w:hint="eastAsia"/>
          <w:color w:val="000000"/>
          <w:sz w:val="20"/>
          <w:szCs w:val="20"/>
          <w:shd w:val="clear" w:color="auto" w:fill="FFFFFF"/>
          <w:lang w:val="en-GB"/>
        </w:rPr>
        <w:lastRenderedPageBreak/>
        <w:t xml:space="preserve">For each band, channel bandwidth 5MHz and above 50MHz CHBW </w:t>
      </w:r>
      <w:r>
        <w:rPr>
          <w:rFonts w:ascii="Calibri" w:hAnsi="Calibri" w:cs="Arial"/>
          <w:color w:val="000000"/>
          <w:sz w:val="20"/>
          <w:szCs w:val="20"/>
          <w:shd w:val="clear" w:color="auto" w:fill="FFFFFF"/>
          <w:lang w:val="en-GB"/>
        </w:rPr>
        <w:t>cannot</w:t>
      </w:r>
      <w:r>
        <w:rPr>
          <w:rFonts w:ascii="Calibri" w:hAnsi="Calibri" w:cs="Arial" w:hint="eastAsia"/>
          <w:color w:val="000000"/>
          <w:sz w:val="20"/>
          <w:szCs w:val="20"/>
          <w:shd w:val="clear" w:color="auto" w:fill="FFFFFF"/>
          <w:lang w:val="en-GB"/>
        </w:rPr>
        <w:t xml:space="preserve"> be supported </w:t>
      </w:r>
      <w:r w:rsidR="00B767A8">
        <w:rPr>
          <w:rFonts w:ascii="Calibri" w:hAnsi="Calibri" w:cs="Arial"/>
          <w:color w:val="000000"/>
          <w:sz w:val="20"/>
          <w:szCs w:val="20"/>
          <w:shd w:val="clear" w:color="auto" w:fill="FFFFFF"/>
          <w:lang w:val="en-GB"/>
        </w:rPr>
        <w:t>simultaneously</w:t>
      </w:r>
      <w:r w:rsidR="00B767A8">
        <w:rPr>
          <w:rFonts w:ascii="Calibri" w:hAnsi="Calibri" w:cs="Arial" w:hint="eastAsia"/>
          <w:color w:val="000000"/>
          <w:sz w:val="20"/>
          <w:szCs w:val="20"/>
          <w:shd w:val="clear" w:color="auto" w:fill="FFFFFF"/>
          <w:lang w:val="en-GB"/>
        </w:rPr>
        <w:t xml:space="preserve"> either restrict with 5MHz ~50MHz CHBW in the set with 15kHz SS or </w:t>
      </w:r>
      <w:r w:rsidR="00B767A8">
        <w:rPr>
          <w:rFonts w:ascii="Calibri" w:hAnsi="Calibri" w:cs="Arial"/>
          <w:color w:val="000000"/>
          <w:sz w:val="20"/>
          <w:szCs w:val="20"/>
          <w:shd w:val="clear" w:color="auto" w:fill="FFFFFF"/>
          <w:lang w:val="en-GB"/>
        </w:rPr>
        <w:t>alternatively</w:t>
      </w:r>
      <w:r w:rsidR="00B767A8">
        <w:rPr>
          <w:rFonts w:ascii="Calibri" w:hAnsi="Calibri" w:cs="Arial" w:hint="eastAsia"/>
          <w:color w:val="000000"/>
          <w:sz w:val="20"/>
          <w:szCs w:val="20"/>
          <w:shd w:val="clear" w:color="auto" w:fill="FFFFFF"/>
          <w:lang w:val="en-GB"/>
        </w:rPr>
        <w:t xml:space="preserve"> taking at least 10MHz as minimum CHBW with 30kHz SS.</w:t>
      </w:r>
    </w:p>
    <w:p w:rsidR="00056637" w:rsidRPr="00F14D17" w:rsidRDefault="004E4816" w:rsidP="00123360">
      <w:pPr>
        <w:rPr>
          <w:rFonts w:ascii="Calibri" w:hAnsi="Calibri" w:cs="Arial"/>
          <w:b/>
          <w:color w:val="000000"/>
          <w:u w:val="single"/>
          <w:shd w:val="clear" w:color="auto" w:fill="FFFFFF"/>
          <w:lang w:eastAsia="zh-CN"/>
        </w:rPr>
      </w:pPr>
      <w:r w:rsidRPr="00F14D17">
        <w:rPr>
          <w:rFonts w:ascii="Calibri" w:hAnsi="Calibri" w:cs="Arial"/>
          <w:b/>
          <w:color w:val="000000"/>
          <w:u w:val="single"/>
          <w:shd w:val="clear" w:color="auto" w:fill="FFFFFF"/>
          <w:lang w:eastAsia="zh-CN"/>
        </w:rPr>
        <w:t>SCS of SS under mm</w:t>
      </w:r>
      <w:r w:rsidR="00AA583C">
        <w:rPr>
          <w:rFonts w:ascii="Calibri" w:hAnsi="Calibri" w:cs="Arial" w:hint="eastAsia"/>
          <w:b/>
          <w:color w:val="000000"/>
          <w:u w:val="single"/>
          <w:shd w:val="clear" w:color="auto" w:fill="FFFFFF"/>
          <w:lang w:eastAsia="zh-CN"/>
        </w:rPr>
        <w:t xml:space="preserve"> </w:t>
      </w:r>
      <w:r w:rsidRPr="00F14D17">
        <w:rPr>
          <w:rFonts w:ascii="Calibri" w:hAnsi="Calibri" w:cs="Arial"/>
          <w:b/>
          <w:color w:val="000000"/>
          <w:u w:val="single"/>
          <w:shd w:val="clear" w:color="auto" w:fill="FFFFFF"/>
          <w:lang w:eastAsia="zh-CN"/>
        </w:rPr>
        <w:t>Wave range</w:t>
      </w:r>
    </w:p>
    <w:p w:rsidR="00123360" w:rsidRDefault="00123360" w:rsidP="00123360">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 xml:space="preserve">For </w:t>
      </w:r>
      <w:r>
        <w:rPr>
          <w:rFonts w:ascii="Calibri" w:hAnsi="Calibri" w:cs="Arial"/>
          <w:color w:val="000000"/>
          <w:shd w:val="clear" w:color="auto" w:fill="FFFFFF"/>
          <w:lang w:eastAsia="zh-CN"/>
        </w:rPr>
        <w:t>mm Wave</w:t>
      </w:r>
      <w:r>
        <w:rPr>
          <w:rFonts w:ascii="Calibri" w:hAnsi="Calibri" w:cs="Arial" w:hint="eastAsia"/>
          <w:color w:val="000000"/>
          <w:shd w:val="clear" w:color="auto" w:fill="FFFFFF"/>
          <w:lang w:eastAsia="zh-CN"/>
        </w:rPr>
        <w:t xml:space="preserve"> range above 24GHz, below options can be considered:</w:t>
      </w:r>
    </w:p>
    <w:p w:rsidR="00C365F1" w:rsidRDefault="00123360" w:rsidP="00123360">
      <w:pPr>
        <w:pStyle w:val="a4"/>
        <w:numPr>
          <w:ilvl w:val="0"/>
          <w:numId w:val="24"/>
        </w:numPr>
        <w:ind w:firstLineChars="0"/>
        <w:rPr>
          <w:rFonts w:ascii="Calibri" w:hAnsi="Calibri" w:cs="Arial"/>
          <w:color w:val="000000"/>
          <w:sz w:val="20"/>
          <w:szCs w:val="20"/>
          <w:shd w:val="clear" w:color="auto" w:fill="FFFFFF"/>
          <w:lang w:val="en-GB"/>
        </w:rPr>
      </w:pPr>
      <w:r w:rsidRPr="00FD72A5">
        <w:rPr>
          <w:rFonts w:ascii="Calibri" w:hAnsi="Calibri" w:cs="Arial" w:hint="eastAsia"/>
          <w:color w:val="000000"/>
          <w:sz w:val="20"/>
          <w:szCs w:val="20"/>
          <w:shd w:val="clear" w:color="auto" w:fill="FFFFFF"/>
          <w:lang w:val="en-GB"/>
        </w:rPr>
        <w:t>Alt1:</w:t>
      </w:r>
      <w:r>
        <w:rPr>
          <w:rFonts w:ascii="Calibri" w:hAnsi="Calibri" w:cs="Arial" w:hint="eastAsia"/>
          <w:color w:val="000000"/>
          <w:sz w:val="20"/>
          <w:szCs w:val="20"/>
          <w:shd w:val="clear" w:color="auto" w:fill="FFFFFF"/>
          <w:lang w:val="en-GB"/>
        </w:rPr>
        <w:t xml:space="preserve"> With full flexibility, down-selection from </w:t>
      </w:r>
      <w:r w:rsidR="00C365F1">
        <w:rPr>
          <w:rFonts w:ascii="Calibri" w:hAnsi="Calibri" w:cs="Arial" w:hint="eastAsia"/>
          <w:color w:val="000000"/>
          <w:sz w:val="20"/>
          <w:szCs w:val="20"/>
          <w:shd w:val="clear" w:color="auto" w:fill="FFFFFF"/>
          <w:lang w:val="en-GB"/>
        </w:rPr>
        <w:t xml:space="preserve">120 </w:t>
      </w:r>
      <w:r>
        <w:rPr>
          <w:rFonts w:ascii="Calibri" w:hAnsi="Calibri" w:cs="Arial" w:hint="eastAsia"/>
          <w:color w:val="000000"/>
          <w:sz w:val="20"/>
          <w:szCs w:val="20"/>
          <w:shd w:val="clear" w:color="auto" w:fill="FFFFFF"/>
          <w:lang w:val="en-GB"/>
        </w:rPr>
        <w:t xml:space="preserve">kHz and </w:t>
      </w:r>
      <w:r w:rsidR="00C365F1">
        <w:rPr>
          <w:rFonts w:ascii="Calibri" w:hAnsi="Calibri" w:cs="Arial" w:hint="eastAsia"/>
          <w:color w:val="000000"/>
          <w:sz w:val="20"/>
          <w:szCs w:val="20"/>
          <w:shd w:val="clear" w:color="auto" w:fill="FFFFFF"/>
          <w:lang w:val="en-GB"/>
        </w:rPr>
        <w:t xml:space="preserve">240 </w:t>
      </w:r>
      <w:r>
        <w:rPr>
          <w:rFonts w:ascii="Calibri" w:hAnsi="Calibri" w:cs="Arial" w:hint="eastAsia"/>
          <w:color w:val="000000"/>
          <w:sz w:val="20"/>
          <w:szCs w:val="20"/>
          <w:shd w:val="clear" w:color="auto" w:fill="FFFFFF"/>
          <w:lang w:val="en-GB"/>
        </w:rPr>
        <w:t>kHz per band specific</w:t>
      </w:r>
      <w:r w:rsidR="00C365F1">
        <w:rPr>
          <w:rFonts w:ascii="Calibri" w:hAnsi="Calibri" w:cs="Arial" w:hint="eastAsia"/>
          <w:color w:val="000000"/>
          <w:sz w:val="20"/>
          <w:szCs w:val="20"/>
          <w:shd w:val="clear" w:color="auto" w:fill="FFFFFF"/>
          <w:lang w:val="en-GB"/>
        </w:rPr>
        <w:t xml:space="preserve"> </w:t>
      </w:r>
    </w:p>
    <w:p w:rsidR="00C365F1" w:rsidRPr="00C365F1" w:rsidRDefault="00FC6947" w:rsidP="00C365F1">
      <w:pPr>
        <w:pStyle w:val="a4"/>
        <w:numPr>
          <w:ilvl w:val="1"/>
          <w:numId w:val="24"/>
        </w:numPr>
        <w:ind w:firstLineChars="0"/>
        <w:rPr>
          <w:rFonts w:ascii="Calibri" w:hAnsi="Calibri" w:cs="Arial"/>
          <w:color w:val="000000"/>
          <w:sz w:val="20"/>
          <w:szCs w:val="20"/>
          <w:shd w:val="clear" w:color="auto" w:fill="FFFFFF"/>
          <w:lang w:val="en-GB"/>
        </w:rPr>
      </w:pPr>
      <w:r>
        <w:rPr>
          <w:rFonts w:ascii="Calibri" w:hAnsi="Calibri" w:cs="Arial" w:hint="eastAsia"/>
          <w:color w:val="000000"/>
          <w:sz w:val="20"/>
          <w:szCs w:val="20"/>
          <w:shd w:val="clear" w:color="auto" w:fill="FFFFFF"/>
          <w:lang w:val="en-GB"/>
        </w:rPr>
        <w:t>F</w:t>
      </w:r>
      <w:r w:rsidR="00C365F1">
        <w:rPr>
          <w:rFonts w:ascii="Calibri" w:hAnsi="Calibri" w:cs="Arial" w:hint="eastAsia"/>
          <w:color w:val="000000"/>
          <w:sz w:val="20"/>
          <w:szCs w:val="20"/>
          <w:shd w:val="clear" w:color="auto" w:fill="FFFFFF"/>
          <w:lang w:val="en-GB"/>
        </w:rPr>
        <w:t>or bands support minimum CHBW as 50MHz, only option is 120kHz SS and for bands support minimum CHBW as 100MHz, SCS can be down-selected from 120kHz and 240 kHz</w:t>
      </w:r>
      <w:r w:rsidR="00C365F1" w:rsidRPr="00C365F1">
        <w:rPr>
          <w:rFonts w:ascii="Calibri" w:hAnsi="Calibri" w:cs="Arial" w:hint="eastAsia"/>
          <w:color w:val="000000"/>
          <w:sz w:val="20"/>
          <w:szCs w:val="20"/>
          <w:shd w:val="clear" w:color="auto" w:fill="FFFFFF"/>
          <w:lang w:val="en-GB"/>
        </w:rPr>
        <w:t xml:space="preserve"> </w:t>
      </w:r>
    </w:p>
    <w:p w:rsidR="00123360" w:rsidRDefault="00123360" w:rsidP="00123360">
      <w:pPr>
        <w:pStyle w:val="a4"/>
        <w:numPr>
          <w:ilvl w:val="0"/>
          <w:numId w:val="24"/>
        </w:numPr>
        <w:ind w:firstLineChars="0"/>
        <w:rPr>
          <w:rFonts w:ascii="Calibri" w:hAnsi="Calibri" w:cs="Arial"/>
          <w:color w:val="000000"/>
          <w:sz w:val="20"/>
          <w:szCs w:val="20"/>
          <w:shd w:val="clear" w:color="auto" w:fill="FFFFFF"/>
          <w:lang w:val="en-GB"/>
        </w:rPr>
      </w:pPr>
      <w:r>
        <w:rPr>
          <w:rFonts w:ascii="Calibri" w:hAnsi="Calibri" w:cs="Arial" w:hint="eastAsia"/>
          <w:color w:val="000000"/>
          <w:sz w:val="20"/>
          <w:szCs w:val="20"/>
          <w:shd w:val="clear" w:color="auto" w:fill="FFFFFF"/>
          <w:lang w:val="en-GB"/>
        </w:rPr>
        <w:t xml:space="preserve">Alt2: Choosing only </w:t>
      </w:r>
      <w:r w:rsidR="00C365F1">
        <w:rPr>
          <w:rFonts w:ascii="Calibri" w:hAnsi="Calibri" w:cs="Arial" w:hint="eastAsia"/>
          <w:color w:val="000000"/>
          <w:sz w:val="20"/>
          <w:szCs w:val="20"/>
          <w:shd w:val="clear" w:color="auto" w:fill="FFFFFF"/>
          <w:lang w:val="en-GB"/>
        </w:rPr>
        <w:t>one value from 120kHz and 240kHz for above 24GHz</w:t>
      </w:r>
      <w:r>
        <w:rPr>
          <w:rFonts w:ascii="Calibri" w:hAnsi="Calibri" w:cs="Arial" w:hint="eastAsia"/>
          <w:color w:val="000000"/>
          <w:sz w:val="20"/>
          <w:szCs w:val="20"/>
          <w:shd w:val="clear" w:color="auto" w:fill="FFFFFF"/>
          <w:lang w:val="en-GB"/>
        </w:rPr>
        <w:t xml:space="preserve">, considering the restriction of </w:t>
      </w:r>
      <w:r>
        <w:rPr>
          <w:rFonts w:ascii="Calibri" w:hAnsi="Calibri" w:cs="Arial"/>
          <w:color w:val="000000"/>
          <w:sz w:val="20"/>
          <w:szCs w:val="20"/>
          <w:shd w:val="clear" w:color="auto" w:fill="FFFFFF"/>
          <w:lang w:val="en-GB"/>
        </w:rPr>
        <w:t>minimum</w:t>
      </w:r>
      <w:r>
        <w:rPr>
          <w:rFonts w:ascii="Calibri" w:hAnsi="Calibri" w:cs="Arial" w:hint="eastAsia"/>
          <w:color w:val="000000"/>
          <w:sz w:val="20"/>
          <w:szCs w:val="20"/>
          <w:shd w:val="clear" w:color="auto" w:fill="FFFFFF"/>
          <w:lang w:val="en-GB"/>
        </w:rPr>
        <w:t xml:space="preserve"> CHBW, 1</w:t>
      </w:r>
      <w:r w:rsidR="00C365F1">
        <w:rPr>
          <w:rFonts w:ascii="Calibri" w:hAnsi="Calibri" w:cs="Arial" w:hint="eastAsia"/>
          <w:color w:val="000000"/>
          <w:sz w:val="20"/>
          <w:szCs w:val="20"/>
          <w:shd w:val="clear" w:color="auto" w:fill="FFFFFF"/>
          <w:lang w:val="en-GB"/>
        </w:rPr>
        <w:t>20</w:t>
      </w:r>
      <w:r>
        <w:rPr>
          <w:rFonts w:ascii="Calibri" w:hAnsi="Calibri" w:cs="Arial" w:hint="eastAsia"/>
          <w:color w:val="000000"/>
          <w:sz w:val="20"/>
          <w:szCs w:val="20"/>
          <w:shd w:val="clear" w:color="auto" w:fill="FFFFFF"/>
          <w:lang w:val="en-GB"/>
        </w:rPr>
        <w:t xml:space="preserve">kHz SCS </w:t>
      </w:r>
      <w:r w:rsidR="00C365F1">
        <w:rPr>
          <w:rFonts w:ascii="Calibri" w:hAnsi="Calibri" w:cs="Arial" w:hint="eastAsia"/>
          <w:color w:val="000000"/>
          <w:sz w:val="20"/>
          <w:szCs w:val="20"/>
          <w:shd w:val="clear" w:color="auto" w:fill="FFFFFF"/>
          <w:lang w:val="en-GB"/>
        </w:rPr>
        <w:t>is</w:t>
      </w:r>
      <w:r>
        <w:rPr>
          <w:rFonts w:ascii="Calibri" w:hAnsi="Calibri" w:cs="Arial" w:hint="eastAsia"/>
          <w:color w:val="000000"/>
          <w:sz w:val="20"/>
          <w:szCs w:val="20"/>
          <w:shd w:val="clear" w:color="auto" w:fill="FFFFFF"/>
          <w:lang w:val="en-GB"/>
        </w:rPr>
        <w:t xml:space="preserve"> only option to cover all bands</w:t>
      </w:r>
    </w:p>
    <w:p w:rsidR="00797033" w:rsidRPr="00F14D17" w:rsidRDefault="00797033" w:rsidP="00F14D17">
      <w:pPr>
        <w:rPr>
          <w:rFonts w:asciiTheme="minorHAnsi" w:hAnsiTheme="minorHAnsi" w:cs="Tahoma"/>
          <w:b/>
          <w:color w:val="434343"/>
          <w:sz w:val="18"/>
          <w:szCs w:val="18"/>
          <w:shd w:val="clear" w:color="auto" w:fill="F2F2F2"/>
        </w:rPr>
      </w:pPr>
      <w:r w:rsidRPr="00F14D17">
        <w:rPr>
          <w:rFonts w:ascii="Calibri" w:hAnsi="Calibri" w:cs="Arial"/>
          <w:b/>
          <w:color w:val="000000"/>
          <w:shd w:val="clear" w:color="auto" w:fill="FFFFFF"/>
          <w:lang w:eastAsia="zh-CN"/>
        </w:rPr>
        <w:t>Backward compatibility issue for minimum CHBW and SCS of SS</w:t>
      </w:r>
    </w:p>
    <w:p w:rsidR="004E4816" w:rsidRDefault="004E4816" w:rsidP="00F14D17">
      <w:pPr>
        <w:rPr>
          <w:rFonts w:asciiTheme="minorHAnsi" w:hAnsiTheme="minorHAnsi"/>
        </w:rPr>
      </w:pPr>
      <w:r w:rsidRPr="00C01C24">
        <w:rPr>
          <w:rFonts w:asciiTheme="minorHAnsi" w:hAnsiTheme="minorHAnsi" w:hint="eastAsia"/>
        </w:rPr>
        <w:t>If we determin</w:t>
      </w:r>
      <w:r w:rsidR="001108EE">
        <w:rPr>
          <w:rFonts w:asciiTheme="minorHAnsi" w:hAnsiTheme="minorHAnsi" w:hint="eastAsia"/>
        </w:rPr>
        <w:t>e SCS of SS per band basis, the</w:t>
      </w:r>
      <w:r w:rsidR="001108EE">
        <w:rPr>
          <w:rFonts w:asciiTheme="minorHAnsi" w:hAnsiTheme="minorHAnsi" w:hint="eastAsia"/>
          <w:lang w:eastAsia="zh-CN"/>
        </w:rPr>
        <w:t>re</w:t>
      </w:r>
      <w:r w:rsidRPr="00C01C24">
        <w:rPr>
          <w:rFonts w:asciiTheme="minorHAnsi" w:hAnsiTheme="minorHAnsi" w:hint="eastAsia"/>
        </w:rPr>
        <w:t xml:space="preserve"> may h</w:t>
      </w:r>
      <w:r w:rsidR="001108EE">
        <w:rPr>
          <w:rFonts w:asciiTheme="minorHAnsi" w:hAnsiTheme="minorHAnsi" w:hint="eastAsia"/>
        </w:rPr>
        <w:t xml:space="preserve">ave some potential risks for </w:t>
      </w:r>
      <w:r w:rsidR="001108EE">
        <w:rPr>
          <w:rFonts w:asciiTheme="minorHAnsi" w:hAnsiTheme="minorHAnsi" w:hint="eastAsia"/>
          <w:lang w:eastAsia="zh-CN"/>
        </w:rPr>
        <w:t>back</w:t>
      </w:r>
      <w:r w:rsidRPr="00C01C24">
        <w:rPr>
          <w:rFonts w:asciiTheme="minorHAnsi" w:hAnsiTheme="minorHAnsi" w:hint="eastAsia"/>
        </w:rPr>
        <w:t>ward compatibility if in later release we include small CHBW into this band.</w:t>
      </w:r>
    </w:p>
    <w:p w:rsidR="004E4816" w:rsidRDefault="004E4816" w:rsidP="00F14D17">
      <w:pPr>
        <w:rPr>
          <w:rFonts w:asciiTheme="minorHAnsi" w:hAnsiTheme="minorHAnsi"/>
        </w:rPr>
      </w:pPr>
      <w:r>
        <w:rPr>
          <w:rFonts w:asciiTheme="minorHAnsi" w:hAnsiTheme="minorHAnsi" w:hint="eastAsia"/>
          <w:lang w:eastAsia="zh-CN"/>
        </w:rPr>
        <w:t>C</w:t>
      </w:r>
      <w:r>
        <w:rPr>
          <w:rFonts w:asciiTheme="minorHAnsi" w:hAnsiTheme="minorHAnsi"/>
          <w:lang w:eastAsia="zh-CN"/>
        </w:rPr>
        <w:t>onsidering</w:t>
      </w:r>
      <w:r>
        <w:rPr>
          <w:rFonts w:asciiTheme="minorHAnsi" w:hAnsiTheme="minorHAnsi" w:hint="eastAsia"/>
          <w:lang w:eastAsia="zh-CN"/>
        </w:rPr>
        <w:t xml:space="preserve"> FCC spectrum allocation reality, 50MHz was the minimum spectrum block. This conflicts with current RAN1 assumption. Even we fixed minimum CHBW as 100MHz in current release, we </w:t>
      </w:r>
      <w:r>
        <w:rPr>
          <w:rFonts w:asciiTheme="minorHAnsi" w:hAnsiTheme="minorHAnsi"/>
          <w:lang w:eastAsia="zh-CN"/>
        </w:rPr>
        <w:t>cannot</w:t>
      </w:r>
      <w:r>
        <w:rPr>
          <w:rFonts w:asciiTheme="minorHAnsi" w:hAnsiTheme="minorHAnsi" w:hint="eastAsia"/>
          <w:lang w:eastAsia="zh-CN"/>
        </w:rPr>
        <w:t xml:space="preserve"> exclude the possibility some operators get 50 non-contiguous spectrum in future release, then we may have backward compatibility issue.</w:t>
      </w:r>
    </w:p>
    <w:p w:rsidR="00797033" w:rsidRPr="00F14D17" w:rsidRDefault="00797033" w:rsidP="00F14D17">
      <w:pPr>
        <w:rPr>
          <w:rFonts w:asciiTheme="minorHAnsi" w:hAnsiTheme="minorHAnsi"/>
        </w:rPr>
      </w:pPr>
      <w:r>
        <w:rPr>
          <w:rFonts w:asciiTheme="minorHAnsi" w:hAnsiTheme="minorHAnsi"/>
          <w:lang w:eastAsia="zh-CN"/>
        </w:rPr>
        <w:t>T</w:t>
      </w:r>
      <w:r>
        <w:rPr>
          <w:rFonts w:asciiTheme="minorHAnsi" w:hAnsiTheme="minorHAnsi" w:hint="eastAsia"/>
          <w:lang w:eastAsia="zh-CN"/>
        </w:rPr>
        <w:t xml:space="preserve">aking 28GHz band as an example, </w:t>
      </w:r>
      <w:r w:rsidRPr="00F14D17">
        <w:rPr>
          <w:rFonts w:asciiTheme="minorHAnsi" w:hAnsiTheme="minorHAnsi"/>
        </w:rPr>
        <w:t xml:space="preserve">in Rel-15, 100MHz </w:t>
      </w:r>
      <w:r>
        <w:rPr>
          <w:rFonts w:asciiTheme="minorHAnsi" w:hAnsiTheme="minorHAnsi" w:hint="eastAsia"/>
          <w:lang w:eastAsia="zh-CN"/>
        </w:rPr>
        <w:t xml:space="preserve">was decided </w:t>
      </w:r>
      <w:r w:rsidRPr="00F14D17">
        <w:rPr>
          <w:rFonts w:asciiTheme="minorHAnsi" w:hAnsiTheme="minorHAnsi"/>
        </w:rPr>
        <w:t>as minimum CHBW for 28GHz band based on operators’ feedback, and 240</w:t>
      </w:r>
      <w:r>
        <w:rPr>
          <w:rFonts w:asciiTheme="minorHAnsi" w:hAnsiTheme="minorHAnsi" w:hint="eastAsia"/>
          <w:lang w:eastAsia="zh-CN"/>
        </w:rPr>
        <w:t xml:space="preserve"> </w:t>
      </w:r>
      <w:r w:rsidRPr="003C5F39">
        <w:rPr>
          <w:rFonts w:asciiTheme="minorHAnsi" w:hAnsiTheme="minorHAnsi" w:hint="eastAsia"/>
        </w:rPr>
        <w:t>SCS for SS selected</w:t>
      </w:r>
      <w:r>
        <w:rPr>
          <w:rFonts w:asciiTheme="minorHAnsi" w:hAnsiTheme="minorHAnsi" w:hint="eastAsia"/>
          <w:lang w:eastAsia="zh-CN"/>
        </w:rPr>
        <w:t>. Then</w:t>
      </w:r>
      <w:r w:rsidRPr="00F14D17">
        <w:rPr>
          <w:rFonts w:asciiTheme="minorHAnsi" w:hAnsiTheme="minorHAnsi"/>
        </w:rPr>
        <w:t xml:space="preserve"> in later </w:t>
      </w:r>
      <w:r w:rsidRPr="003C5F39">
        <w:rPr>
          <w:rFonts w:asciiTheme="minorHAnsi" w:hAnsiTheme="minorHAnsi"/>
        </w:rPr>
        <w:t>release,</w:t>
      </w:r>
      <w:r w:rsidRPr="00F14D17">
        <w:rPr>
          <w:rFonts w:asciiTheme="minorHAnsi" w:hAnsiTheme="minorHAnsi"/>
        </w:rPr>
        <w:t xml:space="preserve"> other operators may get 50MHz b</w:t>
      </w:r>
      <w:r w:rsidRPr="003C5F39">
        <w:rPr>
          <w:rFonts w:asciiTheme="minorHAnsi" w:hAnsiTheme="minorHAnsi" w:hint="eastAsia"/>
        </w:rPr>
        <w:t>lock spectrum on the same band</w:t>
      </w:r>
      <w:r>
        <w:rPr>
          <w:rFonts w:asciiTheme="minorHAnsi" w:hAnsiTheme="minorHAnsi" w:hint="eastAsia"/>
          <w:lang w:eastAsia="zh-CN"/>
        </w:rPr>
        <w:t xml:space="preserve">, </w:t>
      </w:r>
      <w:r w:rsidRPr="00F14D17">
        <w:rPr>
          <w:rFonts w:asciiTheme="minorHAnsi" w:hAnsiTheme="minorHAnsi"/>
        </w:rPr>
        <w:t>operators will require add 50MHz CHBW into this band. And this CHBW conflict</w:t>
      </w:r>
      <w:r>
        <w:rPr>
          <w:rFonts w:asciiTheme="minorHAnsi" w:hAnsiTheme="minorHAnsi" w:hint="eastAsia"/>
          <w:lang w:eastAsia="zh-CN"/>
        </w:rPr>
        <w:t>s</w:t>
      </w:r>
      <w:r w:rsidRPr="00F14D17">
        <w:rPr>
          <w:rFonts w:asciiTheme="minorHAnsi" w:hAnsiTheme="minorHAnsi"/>
        </w:rPr>
        <w:t xml:space="preserve"> with 240 kHz SCS, which means 120kHz SCS of SS need to be supported for this band. And this will bring trouble for legacy UE and blind detection also needed for SCS.</w:t>
      </w:r>
      <w:r>
        <w:rPr>
          <w:rFonts w:asciiTheme="minorHAnsi" w:hAnsiTheme="minorHAnsi" w:hint="eastAsia"/>
          <w:lang w:eastAsia="zh-CN"/>
        </w:rPr>
        <w:t xml:space="preserve"> </w:t>
      </w:r>
    </w:p>
    <w:p w:rsidR="00797033" w:rsidRPr="00F14D17" w:rsidRDefault="004E4816" w:rsidP="005651AA">
      <w:pPr>
        <w:rPr>
          <w:rFonts w:asciiTheme="minorHAnsi" w:hAnsiTheme="minorHAnsi"/>
          <w:lang w:val="en-US" w:eastAsia="zh-CN"/>
        </w:rPr>
      </w:pPr>
      <w:r w:rsidRPr="00F14D17">
        <w:rPr>
          <w:rFonts w:asciiTheme="minorHAnsi" w:hAnsiTheme="minorHAnsi"/>
          <w:lang w:val="en-US" w:eastAsia="zh-CN"/>
        </w:rPr>
        <w:t xml:space="preserve">In order to </w:t>
      </w:r>
      <w:r>
        <w:rPr>
          <w:rFonts w:asciiTheme="minorHAnsi" w:hAnsiTheme="minorHAnsi" w:hint="eastAsia"/>
          <w:lang w:val="en-US" w:eastAsia="zh-CN"/>
        </w:rPr>
        <w:t xml:space="preserve">resolve this backward compatibility issue for minimum </w:t>
      </w:r>
      <w:r w:rsidR="001108EE">
        <w:rPr>
          <w:rFonts w:asciiTheme="minorHAnsi" w:hAnsiTheme="minorHAnsi" w:hint="eastAsia"/>
          <w:lang w:val="en-US" w:eastAsia="zh-CN"/>
        </w:rPr>
        <w:t xml:space="preserve">CHBW in mm Wave range, several options can be consider, one simple option is fixed SCS of SS as 120 kHz. However this will restrict NW deployment </w:t>
      </w:r>
      <w:r w:rsidR="001108EE">
        <w:rPr>
          <w:rFonts w:asciiTheme="minorHAnsi" w:hAnsiTheme="minorHAnsi"/>
          <w:lang w:val="en-US" w:eastAsia="zh-CN"/>
        </w:rPr>
        <w:t>flexibility</w:t>
      </w:r>
      <w:r w:rsidR="001108EE">
        <w:rPr>
          <w:rFonts w:asciiTheme="minorHAnsi" w:hAnsiTheme="minorHAnsi" w:hint="eastAsia"/>
          <w:lang w:val="en-US" w:eastAsia="zh-CN"/>
        </w:rPr>
        <w:t xml:space="preserve"> and 240 kHz is more robust against phase noise </w:t>
      </w:r>
      <w:r w:rsidR="001108EE">
        <w:rPr>
          <w:rFonts w:asciiTheme="minorHAnsi" w:hAnsiTheme="minorHAnsi"/>
          <w:lang w:val="en-US" w:eastAsia="zh-CN"/>
        </w:rPr>
        <w:t>which</w:t>
      </w:r>
      <w:r w:rsidR="001108EE">
        <w:rPr>
          <w:rFonts w:asciiTheme="minorHAnsi" w:hAnsiTheme="minorHAnsi" w:hint="eastAsia"/>
          <w:lang w:val="en-US" w:eastAsia="zh-CN"/>
        </w:rPr>
        <w:t xml:space="preserve"> is critical in </w:t>
      </w:r>
      <w:r w:rsidR="001108EE">
        <w:rPr>
          <w:rFonts w:asciiTheme="minorHAnsi" w:hAnsiTheme="minorHAnsi"/>
          <w:lang w:val="en-US" w:eastAsia="zh-CN"/>
        </w:rPr>
        <w:t>mm Wave</w:t>
      </w:r>
      <w:r w:rsidR="001108EE">
        <w:rPr>
          <w:rFonts w:asciiTheme="minorHAnsi" w:hAnsiTheme="minorHAnsi" w:hint="eastAsia"/>
          <w:lang w:val="en-US" w:eastAsia="zh-CN"/>
        </w:rPr>
        <w:t xml:space="preserve"> range </w:t>
      </w:r>
      <w:r w:rsidR="001108EE">
        <w:rPr>
          <w:rFonts w:asciiTheme="minorHAnsi" w:hAnsiTheme="minorHAnsi"/>
          <w:lang w:val="en-US" w:eastAsia="zh-CN"/>
        </w:rPr>
        <w:t>considering</w:t>
      </w:r>
      <w:r w:rsidR="001108EE">
        <w:rPr>
          <w:rFonts w:asciiTheme="minorHAnsi" w:hAnsiTheme="minorHAnsi" w:hint="eastAsia"/>
          <w:lang w:val="en-US" w:eastAsia="zh-CN"/>
        </w:rPr>
        <w:t xml:space="preserve"> for cell detection lack of phase </w:t>
      </w:r>
      <w:r w:rsidR="000E06DA">
        <w:rPr>
          <w:rFonts w:asciiTheme="minorHAnsi" w:hAnsiTheme="minorHAnsi" w:hint="eastAsia"/>
          <w:lang w:val="en-US" w:eastAsia="zh-CN"/>
        </w:rPr>
        <w:t>noise</w:t>
      </w:r>
      <w:r w:rsidR="001108EE">
        <w:rPr>
          <w:rFonts w:asciiTheme="minorHAnsi" w:hAnsiTheme="minorHAnsi" w:hint="eastAsia"/>
          <w:lang w:val="en-US" w:eastAsia="zh-CN"/>
        </w:rPr>
        <w:t xml:space="preserve"> tracking and compensation procedure. Another option, using 240 kHz for bands with minimum CHBW 100MHz and not allowed introduced 50MHz CHBW in later release for that band. This may be conflict with spectrum allocation reality especially in FCC. If operators want to have 50MHz CHBW and 240kHz in the same band, then further </w:t>
      </w:r>
      <w:r w:rsidR="003C5F39">
        <w:rPr>
          <w:rFonts w:asciiTheme="minorHAnsi" w:hAnsiTheme="minorHAnsi" w:hint="eastAsia"/>
          <w:lang w:val="en-US" w:eastAsia="zh-CN"/>
        </w:rPr>
        <w:t>solutions</w:t>
      </w:r>
      <w:r w:rsidR="001108EE">
        <w:rPr>
          <w:rFonts w:asciiTheme="minorHAnsi" w:hAnsiTheme="minorHAnsi" w:hint="eastAsia"/>
          <w:lang w:val="en-US" w:eastAsia="zh-CN"/>
        </w:rPr>
        <w:t xml:space="preserve"> were required in RAN1 </w:t>
      </w:r>
      <w:r w:rsidR="001108EE">
        <w:rPr>
          <w:rFonts w:asciiTheme="minorHAnsi" w:hAnsiTheme="minorHAnsi"/>
          <w:lang w:val="en-US" w:eastAsia="zh-CN"/>
        </w:rPr>
        <w:t>i.</w:t>
      </w:r>
      <w:r w:rsidR="001108EE">
        <w:rPr>
          <w:rFonts w:asciiTheme="minorHAnsi" w:hAnsiTheme="minorHAnsi" w:hint="eastAsia"/>
          <w:lang w:val="en-US" w:eastAsia="zh-CN"/>
        </w:rPr>
        <w:t xml:space="preserve">e. revised existing PBCH design or </w:t>
      </w:r>
      <w:r w:rsidR="001108EE">
        <w:rPr>
          <w:rFonts w:asciiTheme="minorHAnsi" w:hAnsiTheme="minorHAnsi"/>
          <w:lang w:val="en-US" w:eastAsia="zh-CN"/>
        </w:rPr>
        <w:t xml:space="preserve">introducing mechanism to </w:t>
      </w:r>
      <w:r w:rsidR="001108EE">
        <w:rPr>
          <w:rFonts w:asciiTheme="minorHAnsi" w:hAnsiTheme="minorHAnsi" w:hint="eastAsia"/>
          <w:lang w:val="en-US" w:eastAsia="zh-CN"/>
        </w:rPr>
        <w:t xml:space="preserve">facilitate CC with 50MHz </w:t>
      </w:r>
      <w:r w:rsidR="003C5F39">
        <w:rPr>
          <w:rFonts w:asciiTheme="minorHAnsi" w:hAnsiTheme="minorHAnsi" w:hint="eastAsia"/>
          <w:lang w:val="en-US" w:eastAsia="zh-CN"/>
        </w:rPr>
        <w:t xml:space="preserve">CHBW </w:t>
      </w:r>
      <w:r w:rsidR="001108EE">
        <w:rPr>
          <w:rFonts w:asciiTheme="minorHAnsi" w:hAnsiTheme="minorHAnsi" w:hint="eastAsia"/>
          <w:lang w:val="en-US" w:eastAsia="zh-CN"/>
        </w:rPr>
        <w:t xml:space="preserve">without SS block </w:t>
      </w:r>
      <w:r w:rsidR="001108EE">
        <w:rPr>
          <w:rFonts w:asciiTheme="minorHAnsi" w:hAnsiTheme="minorHAnsi"/>
          <w:lang w:val="en-US" w:eastAsia="zh-CN"/>
        </w:rPr>
        <w:t>transmission</w:t>
      </w:r>
      <w:r w:rsidR="001108EE">
        <w:rPr>
          <w:rFonts w:asciiTheme="minorHAnsi" w:hAnsiTheme="minorHAnsi" w:hint="eastAsia"/>
          <w:lang w:val="en-US" w:eastAsia="zh-CN"/>
        </w:rPr>
        <w:t xml:space="preserve"> on that CC.</w:t>
      </w:r>
    </w:p>
    <w:p w:rsidR="008B42D8" w:rsidRDefault="008B42D8" w:rsidP="008B42D8">
      <w:pPr>
        <w:pStyle w:val="1"/>
        <w:rPr>
          <w:rFonts w:cs="Arial"/>
          <w:lang w:eastAsia="zh-CN"/>
        </w:rPr>
      </w:pPr>
      <w:r>
        <w:rPr>
          <w:rFonts w:cs="Arial" w:hint="eastAsia"/>
          <w:lang w:eastAsia="zh-CN"/>
        </w:rPr>
        <w:t>Conclusion</w:t>
      </w:r>
    </w:p>
    <w:p w:rsidR="007E2688" w:rsidRDefault="007E2688" w:rsidP="005651AA">
      <w:pPr>
        <w:rPr>
          <w:rFonts w:asciiTheme="minorHAnsi" w:hAnsiTheme="minorHAnsi"/>
          <w:lang w:eastAsia="zh-CN"/>
        </w:rPr>
      </w:pPr>
      <w:r w:rsidRPr="007E2688">
        <w:rPr>
          <w:rFonts w:asciiTheme="minorHAnsi" w:hAnsiTheme="minorHAnsi"/>
          <w:lang w:eastAsia="zh-CN"/>
        </w:rPr>
        <w:t>In this contribution</w:t>
      </w:r>
      <w:r>
        <w:rPr>
          <w:rFonts w:asciiTheme="minorHAnsi" w:hAnsiTheme="minorHAnsi"/>
          <w:lang w:eastAsia="zh-CN"/>
        </w:rPr>
        <w:t xml:space="preserve">, we provide </w:t>
      </w:r>
      <w:r>
        <w:rPr>
          <w:rFonts w:asciiTheme="minorHAnsi" w:hAnsiTheme="minorHAnsi" w:hint="eastAsia"/>
          <w:lang w:eastAsia="zh-CN"/>
        </w:rPr>
        <w:t>initial analysis on SCS for data/control channel and SCS for SS/PBCH channel.</w:t>
      </w:r>
    </w:p>
    <w:p w:rsidR="001108EE" w:rsidRPr="00F14D17" w:rsidRDefault="001108EE" w:rsidP="007E2688">
      <w:pPr>
        <w:rPr>
          <w:rFonts w:asciiTheme="minorHAnsi" w:hAnsiTheme="minorHAnsi"/>
          <w:b/>
          <w:u w:val="single"/>
          <w:lang w:eastAsia="zh-CN"/>
        </w:rPr>
      </w:pPr>
      <w:r w:rsidRPr="00F14D17">
        <w:rPr>
          <w:rFonts w:asciiTheme="minorHAnsi" w:hAnsiTheme="minorHAnsi"/>
          <w:b/>
          <w:u w:val="single"/>
          <w:lang w:eastAsia="zh-CN"/>
        </w:rPr>
        <w:t>SCS of Data</w:t>
      </w:r>
    </w:p>
    <w:p w:rsidR="007E2688" w:rsidRPr="00F14D17" w:rsidRDefault="00AA583C" w:rsidP="007E2688">
      <w:pPr>
        <w:rPr>
          <w:rFonts w:ascii="Calibri" w:hAnsi="Calibri" w:cs="Arial"/>
          <w:b/>
          <w:color w:val="000000"/>
          <w:shd w:val="clear" w:color="auto" w:fill="FFFFFF"/>
          <w:lang w:eastAsia="zh-CN"/>
        </w:rPr>
      </w:pPr>
      <w:r w:rsidRPr="00F14D17">
        <w:rPr>
          <w:rFonts w:ascii="Calibri" w:hAnsi="Calibri" w:cs="Arial"/>
          <w:b/>
          <w:color w:val="000000"/>
          <w:shd w:val="clear" w:color="auto" w:fill="FFFFFF"/>
          <w:lang w:eastAsia="zh-CN"/>
        </w:rPr>
        <w:t>P1: SCS of data/control channel for above 24GHz should be per band/per frequency ranges specific, each band/frequency range should support a single value for SCS of data/control.</w:t>
      </w:r>
      <w:r w:rsidR="007E2688">
        <w:rPr>
          <w:rFonts w:ascii="Calibri" w:hAnsi="Calibri" w:cs="Arial" w:hint="eastAsia"/>
          <w:b/>
          <w:color w:val="000000"/>
          <w:shd w:val="clear" w:color="auto" w:fill="FFFFFF"/>
          <w:lang w:eastAsia="zh-CN"/>
        </w:rPr>
        <w:t xml:space="preserve"> </w:t>
      </w:r>
    </w:p>
    <w:p w:rsidR="001108EE" w:rsidRPr="00F14D17" w:rsidRDefault="001108EE" w:rsidP="007E2688">
      <w:pPr>
        <w:rPr>
          <w:rFonts w:ascii="Calibri" w:hAnsi="Calibri" w:cs="Arial"/>
          <w:b/>
          <w:color w:val="000000"/>
          <w:u w:val="single"/>
          <w:shd w:val="clear" w:color="auto" w:fill="FFFFFF"/>
          <w:lang w:eastAsia="zh-CN"/>
        </w:rPr>
      </w:pPr>
      <w:r w:rsidRPr="00F14D17">
        <w:rPr>
          <w:rFonts w:ascii="Calibri" w:hAnsi="Calibri" w:cs="Arial"/>
          <w:b/>
          <w:color w:val="000000"/>
          <w:u w:val="single"/>
          <w:shd w:val="clear" w:color="auto" w:fill="FFFFFF"/>
          <w:lang w:eastAsia="zh-CN"/>
        </w:rPr>
        <w:t>SCS of SS for sub 6GHz</w:t>
      </w:r>
    </w:p>
    <w:p w:rsidR="00AA583C" w:rsidRPr="00F14D17" w:rsidRDefault="00AA583C" w:rsidP="00AA583C">
      <w:pPr>
        <w:rPr>
          <w:rFonts w:ascii="Calibri" w:hAnsi="Calibri" w:cs="Arial"/>
          <w:b/>
          <w:color w:val="000000"/>
          <w:shd w:val="clear" w:color="auto" w:fill="FFFFFF"/>
          <w:lang w:eastAsia="zh-CN"/>
        </w:rPr>
      </w:pPr>
      <w:r w:rsidRPr="00F14D17">
        <w:rPr>
          <w:rFonts w:ascii="Calibri" w:hAnsi="Calibri" w:cs="Arial"/>
          <w:b/>
          <w:color w:val="000000"/>
          <w:shd w:val="clear" w:color="auto" w:fill="FFFFFF"/>
          <w:lang w:eastAsia="zh-CN"/>
        </w:rPr>
        <w:lastRenderedPageBreak/>
        <w:t>P2: SCS of 30</w:t>
      </w:r>
      <w:r w:rsidR="00F14D17">
        <w:rPr>
          <w:rFonts w:ascii="Calibri" w:hAnsi="Calibri" w:cs="Arial" w:hint="eastAsia"/>
          <w:b/>
          <w:color w:val="000000"/>
          <w:shd w:val="clear" w:color="auto" w:fill="FFFFFF"/>
          <w:lang w:eastAsia="zh-CN"/>
        </w:rPr>
        <w:t xml:space="preserve"> </w:t>
      </w:r>
      <w:r w:rsidRPr="00F14D17">
        <w:rPr>
          <w:rFonts w:ascii="Calibri" w:hAnsi="Calibri" w:cs="Arial"/>
          <w:b/>
          <w:color w:val="000000"/>
          <w:shd w:val="clear" w:color="auto" w:fill="FFFFFF"/>
          <w:lang w:eastAsia="zh-CN"/>
        </w:rPr>
        <w:t>kHz is used for sub-6GHz bands that support maximum CHBWs larger than 50 MHz and minimum CHBW larger than or equal to 10MHz.</w:t>
      </w:r>
    </w:p>
    <w:p w:rsidR="00F14D17" w:rsidRPr="00F14D17" w:rsidRDefault="00F14D17" w:rsidP="00F14D17">
      <w:pPr>
        <w:spacing w:before="75" w:after="75"/>
        <w:rPr>
          <w:rFonts w:ascii="Calibri" w:hAnsi="Calibri" w:cs="Arial"/>
          <w:b/>
          <w:color w:val="000000"/>
          <w:shd w:val="clear" w:color="auto" w:fill="FFFFFF"/>
          <w:lang w:eastAsia="zh-CN"/>
        </w:rPr>
      </w:pPr>
      <w:r w:rsidRPr="00F14D17">
        <w:rPr>
          <w:rFonts w:ascii="Calibri" w:hAnsi="Calibri" w:cs="Arial"/>
          <w:b/>
          <w:color w:val="000000"/>
          <w:shd w:val="clear" w:color="auto" w:fill="FFFFFF"/>
          <w:lang w:eastAsia="zh-CN"/>
        </w:rPr>
        <w:t>P3: For sub-6GHz bands that support minimum CHBW 5MHz, the following options can be considered:</w:t>
      </w:r>
    </w:p>
    <w:p w:rsidR="00F14D17" w:rsidRPr="00F14D17" w:rsidRDefault="00F14D17" w:rsidP="00F14D17">
      <w:pPr>
        <w:spacing w:before="75" w:after="75"/>
        <w:ind w:left="420" w:hanging="420"/>
        <w:rPr>
          <w:rFonts w:ascii="Calibri" w:hAnsi="Calibri" w:cs="Arial"/>
          <w:color w:val="000000"/>
          <w:shd w:val="clear" w:color="auto" w:fill="FFFFFF"/>
          <w:lang w:eastAsia="zh-CN"/>
        </w:rPr>
      </w:pPr>
      <w:r w:rsidRPr="00F14D17">
        <w:rPr>
          <w:rFonts w:ascii="Calibri" w:hAnsi="Calibri" w:cs="Arial"/>
          <w:color w:val="000000"/>
          <w:shd w:val="clear" w:color="auto" w:fill="FFFFFF"/>
          <w:lang w:eastAsia="zh-CN"/>
        </w:rPr>
        <w:t>-        Alt1: Use a single SS SCS of 15</w:t>
      </w:r>
      <w:r>
        <w:rPr>
          <w:rFonts w:ascii="Calibri" w:hAnsi="Calibri" w:cs="Arial" w:hint="eastAsia"/>
          <w:color w:val="000000"/>
          <w:shd w:val="clear" w:color="auto" w:fill="FFFFFF"/>
          <w:lang w:eastAsia="zh-CN"/>
        </w:rPr>
        <w:t xml:space="preserve"> </w:t>
      </w:r>
      <w:r w:rsidRPr="00F14D17">
        <w:rPr>
          <w:rFonts w:ascii="Calibri" w:hAnsi="Calibri" w:cs="Arial"/>
          <w:color w:val="000000"/>
          <w:shd w:val="clear" w:color="auto" w:fill="FFFFFF"/>
          <w:lang w:eastAsia="zh-CN"/>
        </w:rPr>
        <w:t>kHz if all the CHBWs defined for the band reside in 5MHz ~ 50MHz.</w:t>
      </w:r>
    </w:p>
    <w:p w:rsidR="00F14D17" w:rsidRPr="00F14D17" w:rsidRDefault="00F14D17" w:rsidP="00F14D17">
      <w:pPr>
        <w:spacing w:before="75" w:after="75"/>
        <w:ind w:left="420" w:hanging="420"/>
        <w:rPr>
          <w:rFonts w:ascii="Calibri" w:hAnsi="Calibri" w:cs="Arial"/>
          <w:color w:val="000000"/>
          <w:shd w:val="clear" w:color="auto" w:fill="FFFFFF"/>
          <w:lang w:eastAsia="zh-CN"/>
        </w:rPr>
      </w:pPr>
      <w:r w:rsidRPr="00F14D17">
        <w:rPr>
          <w:rFonts w:ascii="Calibri" w:hAnsi="Calibri" w:cs="Arial"/>
          <w:color w:val="000000"/>
          <w:shd w:val="clear" w:color="auto" w:fill="FFFFFF"/>
          <w:lang w:eastAsia="zh-CN"/>
        </w:rPr>
        <w:t>-        Alt2: Use a single SS SCS of 30</w:t>
      </w:r>
      <w:r>
        <w:rPr>
          <w:rFonts w:ascii="Calibri" w:hAnsi="Calibri" w:cs="Arial" w:hint="eastAsia"/>
          <w:color w:val="000000"/>
          <w:shd w:val="clear" w:color="auto" w:fill="FFFFFF"/>
          <w:lang w:eastAsia="zh-CN"/>
        </w:rPr>
        <w:t xml:space="preserve"> </w:t>
      </w:r>
      <w:r w:rsidRPr="00F14D17">
        <w:rPr>
          <w:rFonts w:ascii="Calibri" w:hAnsi="Calibri" w:cs="Arial"/>
          <w:color w:val="000000"/>
          <w:shd w:val="clear" w:color="auto" w:fill="FFFFFF"/>
          <w:lang w:eastAsia="zh-CN"/>
        </w:rPr>
        <w:t>kHz with defining the min CHBW as 10MHz or above</w:t>
      </w:r>
      <w:r>
        <w:rPr>
          <w:rFonts w:ascii="Calibri" w:hAnsi="Calibri" w:cs="Arial" w:hint="eastAsia"/>
          <w:color w:val="000000"/>
          <w:shd w:val="clear" w:color="auto" w:fill="FFFFFF"/>
          <w:lang w:eastAsia="zh-CN"/>
        </w:rPr>
        <w:t xml:space="preserve"> and maximum CHBW larger than 50MHz.</w:t>
      </w:r>
    </w:p>
    <w:p w:rsidR="000E06DA" w:rsidRPr="00C01C24" w:rsidRDefault="000E06DA" w:rsidP="000E06DA">
      <w:pPr>
        <w:rPr>
          <w:rFonts w:ascii="Calibri" w:hAnsi="Calibri" w:cs="Arial"/>
          <w:b/>
          <w:color w:val="000000"/>
          <w:u w:val="single"/>
          <w:shd w:val="clear" w:color="auto" w:fill="FFFFFF"/>
          <w:lang w:eastAsia="zh-CN"/>
        </w:rPr>
      </w:pPr>
      <w:r w:rsidRPr="00C01C24">
        <w:rPr>
          <w:rFonts w:ascii="Calibri" w:hAnsi="Calibri" w:cs="Arial" w:hint="eastAsia"/>
          <w:b/>
          <w:color w:val="000000"/>
          <w:u w:val="single"/>
          <w:shd w:val="clear" w:color="auto" w:fill="FFFFFF"/>
          <w:lang w:eastAsia="zh-CN"/>
        </w:rPr>
        <w:t xml:space="preserve">SCS of SS for </w:t>
      </w:r>
      <w:r>
        <w:rPr>
          <w:rFonts w:ascii="Calibri" w:hAnsi="Calibri" w:cs="Arial" w:hint="eastAsia"/>
          <w:b/>
          <w:color w:val="000000"/>
          <w:u w:val="single"/>
          <w:shd w:val="clear" w:color="auto" w:fill="FFFFFF"/>
          <w:lang w:eastAsia="zh-CN"/>
        </w:rPr>
        <w:t>mm Wave range</w:t>
      </w:r>
    </w:p>
    <w:p w:rsidR="000E06DA" w:rsidRDefault="000E06DA" w:rsidP="000E06DA">
      <w:pPr>
        <w:rPr>
          <w:rFonts w:ascii="Calibri" w:hAnsi="Calibri" w:cs="Arial"/>
          <w:b/>
          <w:color w:val="000000"/>
          <w:shd w:val="clear" w:color="auto" w:fill="FFFFFF"/>
          <w:lang w:eastAsia="zh-CN"/>
        </w:rPr>
      </w:pPr>
      <w:r>
        <w:rPr>
          <w:rFonts w:ascii="Calibri" w:hAnsi="Calibri" w:cs="Arial" w:hint="eastAsia"/>
          <w:b/>
          <w:color w:val="000000"/>
          <w:shd w:val="clear" w:color="auto" w:fill="FFFFFF"/>
          <w:lang w:eastAsia="zh-CN"/>
        </w:rPr>
        <w:t>P4: For mm Wave range, b</w:t>
      </w:r>
      <w:r w:rsidRPr="00C01C24">
        <w:rPr>
          <w:rFonts w:ascii="Calibri" w:hAnsi="Calibri" w:cs="Arial"/>
          <w:b/>
          <w:color w:val="000000"/>
          <w:shd w:val="clear" w:color="auto" w:fill="FFFFFF"/>
          <w:lang w:eastAsia="zh-CN"/>
        </w:rPr>
        <w:t>ackward compatibility issue for minimum CHBW and SCS of SS</w:t>
      </w:r>
      <w:r>
        <w:rPr>
          <w:rFonts w:ascii="Calibri" w:hAnsi="Calibri" w:cs="Arial" w:hint="eastAsia"/>
          <w:b/>
          <w:color w:val="000000"/>
          <w:shd w:val="clear" w:color="auto" w:fill="FFFFFF"/>
          <w:lang w:eastAsia="zh-CN"/>
        </w:rPr>
        <w:t xml:space="preserve"> need to be carefully considered.</w:t>
      </w:r>
    </w:p>
    <w:p w:rsidR="000E06DA" w:rsidRDefault="000E06DA" w:rsidP="000E06DA">
      <w:pPr>
        <w:pStyle w:val="a4"/>
        <w:numPr>
          <w:ilvl w:val="0"/>
          <w:numId w:val="24"/>
        </w:numPr>
        <w:ind w:firstLineChars="0"/>
        <w:rPr>
          <w:rFonts w:ascii="Calibri" w:hAnsi="Calibri" w:cs="Arial"/>
          <w:color w:val="000000"/>
          <w:sz w:val="20"/>
          <w:szCs w:val="20"/>
          <w:shd w:val="clear" w:color="auto" w:fill="FFFFFF"/>
          <w:lang w:val="en-GB"/>
        </w:rPr>
      </w:pPr>
      <w:r w:rsidRPr="00FD72A5">
        <w:rPr>
          <w:rFonts w:ascii="Calibri" w:hAnsi="Calibri" w:cs="Arial" w:hint="eastAsia"/>
          <w:color w:val="000000"/>
          <w:sz w:val="20"/>
          <w:szCs w:val="20"/>
          <w:shd w:val="clear" w:color="auto" w:fill="FFFFFF"/>
          <w:lang w:val="en-GB"/>
        </w:rPr>
        <w:t>Alt1:</w:t>
      </w:r>
      <w:r>
        <w:rPr>
          <w:rFonts w:ascii="Calibri" w:hAnsi="Calibri" w:cs="Arial" w:hint="eastAsia"/>
          <w:color w:val="000000"/>
          <w:sz w:val="20"/>
          <w:szCs w:val="20"/>
          <w:shd w:val="clear" w:color="auto" w:fill="FFFFFF"/>
          <w:lang w:val="en-GB"/>
        </w:rPr>
        <w:t xml:space="preserve"> With full flexibility, down-selection from 120 kHz and 240 kHz per band specific </w:t>
      </w:r>
    </w:p>
    <w:p w:rsidR="000E06DA" w:rsidRPr="00F14D17" w:rsidRDefault="000E06DA" w:rsidP="00F14D17">
      <w:pPr>
        <w:pStyle w:val="a4"/>
        <w:numPr>
          <w:ilvl w:val="0"/>
          <w:numId w:val="24"/>
        </w:numPr>
        <w:ind w:firstLineChars="0"/>
        <w:rPr>
          <w:rFonts w:ascii="Calibri" w:hAnsi="Calibri" w:cs="Arial"/>
          <w:color w:val="000000"/>
          <w:sz w:val="20"/>
          <w:szCs w:val="20"/>
          <w:shd w:val="clear" w:color="auto" w:fill="FFFFFF"/>
          <w:lang w:val="en-GB"/>
        </w:rPr>
      </w:pPr>
      <w:r>
        <w:rPr>
          <w:rFonts w:ascii="Calibri" w:hAnsi="Calibri" w:cs="Arial" w:hint="eastAsia"/>
          <w:color w:val="000000"/>
          <w:sz w:val="20"/>
          <w:szCs w:val="20"/>
          <w:shd w:val="clear" w:color="auto" w:fill="FFFFFF"/>
          <w:lang w:val="en-GB"/>
        </w:rPr>
        <w:t>Alt2: Choosing only one value from 120 kHz and 240kHz for above 24GHz</w:t>
      </w:r>
    </w:p>
    <w:p w:rsidR="00BF1ADE" w:rsidRPr="002D1706" w:rsidRDefault="00BF1ADE" w:rsidP="00BF1ADE">
      <w:pPr>
        <w:pStyle w:val="1"/>
        <w:rPr>
          <w:rFonts w:cs="Arial"/>
          <w:lang w:eastAsia="zh-CN"/>
        </w:rPr>
      </w:pPr>
      <w:r w:rsidRPr="002D1706">
        <w:rPr>
          <w:rFonts w:cs="Arial"/>
          <w:lang w:eastAsia="zh-CN"/>
        </w:rPr>
        <w:t>Reference</w:t>
      </w:r>
    </w:p>
    <w:p w:rsidR="00E33339" w:rsidRPr="007E2688" w:rsidRDefault="007E2688" w:rsidP="007E2688">
      <w:pPr>
        <w:spacing w:after="0"/>
        <w:rPr>
          <w:rFonts w:ascii="Arial" w:hAnsi="Arial" w:cs="Arial"/>
          <w:lang w:eastAsia="zh-CN"/>
        </w:rPr>
      </w:pPr>
      <w:r>
        <w:rPr>
          <w:rFonts w:ascii="Arial" w:hAnsi="Arial" w:cs="Arial"/>
          <w:lang w:eastAsia="zh-CN"/>
        </w:rPr>
        <w:t xml:space="preserve"> </w:t>
      </w:r>
      <w:r w:rsidR="005B10C7">
        <w:rPr>
          <w:rFonts w:ascii="Arial" w:hAnsi="Arial" w:cs="Arial"/>
          <w:lang w:eastAsia="zh-CN"/>
        </w:rPr>
        <w:t>[</w:t>
      </w:r>
      <w:r>
        <w:rPr>
          <w:rFonts w:ascii="Arial" w:hAnsi="Arial" w:cs="Arial" w:hint="eastAsia"/>
          <w:lang w:eastAsia="zh-CN"/>
        </w:rPr>
        <w:t>1</w:t>
      </w:r>
      <w:r w:rsidR="005B10C7" w:rsidRPr="000179CB">
        <w:rPr>
          <w:rFonts w:ascii="Arial" w:hAnsi="Arial" w:cs="Arial"/>
          <w:lang w:eastAsia="zh-CN"/>
        </w:rPr>
        <w:t xml:space="preserve">] </w:t>
      </w:r>
      <w:r w:rsidR="005B10C7">
        <w:rPr>
          <w:rFonts w:ascii="Arial" w:hAnsi="Arial" w:cs="Arial" w:hint="eastAsia"/>
          <w:lang w:eastAsia="zh-CN"/>
        </w:rPr>
        <w:t xml:space="preserve">R1-1706717, </w:t>
      </w:r>
      <w:r w:rsidR="005B10C7" w:rsidRPr="0092219E">
        <w:rPr>
          <w:rFonts w:ascii="Arial" w:hAnsi="Arial" w:cs="Arial"/>
          <w:bCs/>
        </w:rPr>
        <w:t xml:space="preserve">LS </w:t>
      </w:r>
      <w:r w:rsidR="005B10C7" w:rsidRPr="00F2184F">
        <w:rPr>
          <w:rFonts w:ascii="Arial" w:hAnsi="Arial" w:cs="Arial"/>
          <w:bCs/>
        </w:rPr>
        <w:t xml:space="preserve">on </w:t>
      </w:r>
      <w:r w:rsidR="005B10C7">
        <w:rPr>
          <w:rFonts w:ascii="Arial" w:hAnsi="Arial" w:cs="Arial"/>
          <w:bCs/>
        </w:rPr>
        <w:t>NR Initial access</w:t>
      </w:r>
    </w:p>
    <w:sectPr w:rsidR="00E33339" w:rsidRPr="007E2688"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0AD" w:rsidRDefault="00BE00AD" w:rsidP="0096328A">
      <w:pPr>
        <w:spacing w:after="0"/>
      </w:pPr>
      <w:r>
        <w:separator/>
      </w:r>
    </w:p>
  </w:endnote>
  <w:endnote w:type="continuationSeparator" w:id="0">
    <w:p w:rsidR="00BE00AD" w:rsidRDefault="00BE00AD"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0AD" w:rsidRDefault="00BE00AD" w:rsidP="0096328A">
      <w:pPr>
        <w:spacing w:after="0"/>
      </w:pPr>
      <w:r>
        <w:separator/>
      </w:r>
    </w:p>
  </w:footnote>
  <w:footnote w:type="continuationSeparator" w:id="0">
    <w:p w:rsidR="00BE00AD" w:rsidRDefault="00BE00AD"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32785"/>
    <w:multiLevelType w:val="hybridMultilevel"/>
    <w:tmpl w:val="B2608AB0"/>
    <w:lvl w:ilvl="0" w:tplc="2C7A9D84">
      <w:start w:val="1"/>
      <w:numFmt w:val="bullet"/>
      <w:lvlText w:val="•"/>
      <w:lvlJc w:val="left"/>
      <w:pPr>
        <w:tabs>
          <w:tab w:val="num" w:pos="720"/>
        </w:tabs>
        <w:ind w:left="720" w:hanging="360"/>
      </w:pPr>
      <w:rPr>
        <w:rFonts w:ascii="Arial" w:hAnsi="Arial" w:hint="default"/>
      </w:rPr>
    </w:lvl>
    <w:lvl w:ilvl="1" w:tplc="5A9C7D7E">
      <w:start w:val="1"/>
      <w:numFmt w:val="bullet"/>
      <w:lvlText w:val="•"/>
      <w:lvlJc w:val="left"/>
      <w:pPr>
        <w:tabs>
          <w:tab w:val="num" w:pos="1440"/>
        </w:tabs>
        <w:ind w:left="1440" w:hanging="360"/>
      </w:pPr>
      <w:rPr>
        <w:rFonts w:ascii="Arial" w:hAnsi="Arial" w:hint="default"/>
      </w:rPr>
    </w:lvl>
    <w:lvl w:ilvl="2" w:tplc="D9A07660" w:tentative="1">
      <w:start w:val="1"/>
      <w:numFmt w:val="bullet"/>
      <w:lvlText w:val="•"/>
      <w:lvlJc w:val="left"/>
      <w:pPr>
        <w:tabs>
          <w:tab w:val="num" w:pos="2160"/>
        </w:tabs>
        <w:ind w:left="2160" w:hanging="360"/>
      </w:pPr>
      <w:rPr>
        <w:rFonts w:ascii="Arial" w:hAnsi="Arial" w:hint="default"/>
      </w:rPr>
    </w:lvl>
    <w:lvl w:ilvl="3" w:tplc="B1548012" w:tentative="1">
      <w:start w:val="1"/>
      <w:numFmt w:val="bullet"/>
      <w:lvlText w:val="•"/>
      <w:lvlJc w:val="left"/>
      <w:pPr>
        <w:tabs>
          <w:tab w:val="num" w:pos="2880"/>
        </w:tabs>
        <w:ind w:left="2880" w:hanging="360"/>
      </w:pPr>
      <w:rPr>
        <w:rFonts w:ascii="Arial" w:hAnsi="Arial" w:hint="default"/>
      </w:rPr>
    </w:lvl>
    <w:lvl w:ilvl="4" w:tplc="D02014B4" w:tentative="1">
      <w:start w:val="1"/>
      <w:numFmt w:val="bullet"/>
      <w:lvlText w:val="•"/>
      <w:lvlJc w:val="left"/>
      <w:pPr>
        <w:tabs>
          <w:tab w:val="num" w:pos="3600"/>
        </w:tabs>
        <w:ind w:left="3600" w:hanging="360"/>
      </w:pPr>
      <w:rPr>
        <w:rFonts w:ascii="Arial" w:hAnsi="Arial" w:hint="default"/>
      </w:rPr>
    </w:lvl>
    <w:lvl w:ilvl="5" w:tplc="90D4BF72" w:tentative="1">
      <w:start w:val="1"/>
      <w:numFmt w:val="bullet"/>
      <w:lvlText w:val="•"/>
      <w:lvlJc w:val="left"/>
      <w:pPr>
        <w:tabs>
          <w:tab w:val="num" w:pos="4320"/>
        </w:tabs>
        <w:ind w:left="4320" w:hanging="360"/>
      </w:pPr>
      <w:rPr>
        <w:rFonts w:ascii="Arial" w:hAnsi="Arial" w:hint="default"/>
      </w:rPr>
    </w:lvl>
    <w:lvl w:ilvl="6" w:tplc="F24AB504" w:tentative="1">
      <w:start w:val="1"/>
      <w:numFmt w:val="bullet"/>
      <w:lvlText w:val="•"/>
      <w:lvlJc w:val="left"/>
      <w:pPr>
        <w:tabs>
          <w:tab w:val="num" w:pos="5040"/>
        </w:tabs>
        <w:ind w:left="5040" w:hanging="360"/>
      </w:pPr>
      <w:rPr>
        <w:rFonts w:ascii="Arial" w:hAnsi="Arial" w:hint="default"/>
      </w:rPr>
    </w:lvl>
    <w:lvl w:ilvl="7" w:tplc="050868E4" w:tentative="1">
      <w:start w:val="1"/>
      <w:numFmt w:val="bullet"/>
      <w:lvlText w:val="•"/>
      <w:lvlJc w:val="left"/>
      <w:pPr>
        <w:tabs>
          <w:tab w:val="num" w:pos="5760"/>
        </w:tabs>
        <w:ind w:left="5760" w:hanging="360"/>
      </w:pPr>
      <w:rPr>
        <w:rFonts w:ascii="Arial" w:hAnsi="Arial" w:hint="default"/>
      </w:rPr>
    </w:lvl>
    <w:lvl w:ilvl="8" w:tplc="848689EC" w:tentative="1">
      <w:start w:val="1"/>
      <w:numFmt w:val="bullet"/>
      <w:lvlText w:val="•"/>
      <w:lvlJc w:val="left"/>
      <w:pPr>
        <w:tabs>
          <w:tab w:val="num" w:pos="6480"/>
        </w:tabs>
        <w:ind w:left="6480" w:hanging="360"/>
      </w:pPr>
      <w:rPr>
        <w:rFonts w:ascii="Arial" w:hAnsi="Arial" w:hint="default"/>
      </w:rPr>
    </w:lvl>
  </w:abstractNum>
  <w:abstractNum w:abstractNumId="1">
    <w:nsid w:val="0E1E3976"/>
    <w:multiLevelType w:val="hybridMultilevel"/>
    <w:tmpl w:val="9FB0D094"/>
    <w:lvl w:ilvl="0" w:tplc="3D4293BC">
      <w:start w:val="1"/>
      <w:numFmt w:val="bullet"/>
      <w:lvlText w:val="•"/>
      <w:lvlJc w:val="left"/>
      <w:pPr>
        <w:ind w:left="988"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9">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786140D"/>
    <w:multiLevelType w:val="hybridMultilevel"/>
    <w:tmpl w:val="B20647B8"/>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232158"/>
    <w:multiLevelType w:val="hybridMultilevel"/>
    <w:tmpl w:val="D2C2032A"/>
    <w:lvl w:ilvl="0" w:tplc="D80A8C9C">
      <w:start w:val="1"/>
      <w:numFmt w:val="bullet"/>
      <w:lvlText w:val="•"/>
      <w:lvlJc w:val="left"/>
      <w:pPr>
        <w:tabs>
          <w:tab w:val="num" w:pos="720"/>
        </w:tabs>
        <w:ind w:left="720" w:hanging="360"/>
      </w:pPr>
      <w:rPr>
        <w:rFonts w:ascii="Arial" w:hAnsi="Arial" w:hint="default"/>
      </w:rPr>
    </w:lvl>
    <w:lvl w:ilvl="1" w:tplc="DD7672B0">
      <w:numFmt w:val="bullet"/>
      <w:lvlText w:val=""/>
      <w:lvlJc w:val="left"/>
      <w:pPr>
        <w:tabs>
          <w:tab w:val="num" w:pos="1440"/>
        </w:tabs>
        <w:ind w:left="1440" w:hanging="360"/>
      </w:pPr>
      <w:rPr>
        <w:rFonts w:ascii="Wingdings" w:hAnsi="Wingdings" w:hint="default"/>
      </w:rPr>
    </w:lvl>
    <w:lvl w:ilvl="2" w:tplc="4328CEA8" w:tentative="1">
      <w:start w:val="1"/>
      <w:numFmt w:val="bullet"/>
      <w:lvlText w:val="•"/>
      <w:lvlJc w:val="left"/>
      <w:pPr>
        <w:tabs>
          <w:tab w:val="num" w:pos="2160"/>
        </w:tabs>
        <w:ind w:left="2160" w:hanging="360"/>
      </w:pPr>
      <w:rPr>
        <w:rFonts w:ascii="Arial" w:hAnsi="Arial" w:hint="default"/>
      </w:rPr>
    </w:lvl>
    <w:lvl w:ilvl="3" w:tplc="B24A2C92" w:tentative="1">
      <w:start w:val="1"/>
      <w:numFmt w:val="bullet"/>
      <w:lvlText w:val="•"/>
      <w:lvlJc w:val="left"/>
      <w:pPr>
        <w:tabs>
          <w:tab w:val="num" w:pos="2880"/>
        </w:tabs>
        <w:ind w:left="2880" w:hanging="360"/>
      </w:pPr>
      <w:rPr>
        <w:rFonts w:ascii="Arial" w:hAnsi="Arial" w:hint="default"/>
      </w:rPr>
    </w:lvl>
    <w:lvl w:ilvl="4" w:tplc="59DE3316" w:tentative="1">
      <w:start w:val="1"/>
      <w:numFmt w:val="bullet"/>
      <w:lvlText w:val="•"/>
      <w:lvlJc w:val="left"/>
      <w:pPr>
        <w:tabs>
          <w:tab w:val="num" w:pos="3600"/>
        </w:tabs>
        <w:ind w:left="3600" w:hanging="360"/>
      </w:pPr>
      <w:rPr>
        <w:rFonts w:ascii="Arial" w:hAnsi="Arial" w:hint="default"/>
      </w:rPr>
    </w:lvl>
    <w:lvl w:ilvl="5" w:tplc="5168656E" w:tentative="1">
      <w:start w:val="1"/>
      <w:numFmt w:val="bullet"/>
      <w:lvlText w:val="•"/>
      <w:lvlJc w:val="left"/>
      <w:pPr>
        <w:tabs>
          <w:tab w:val="num" w:pos="4320"/>
        </w:tabs>
        <w:ind w:left="4320" w:hanging="360"/>
      </w:pPr>
      <w:rPr>
        <w:rFonts w:ascii="Arial" w:hAnsi="Arial" w:hint="default"/>
      </w:rPr>
    </w:lvl>
    <w:lvl w:ilvl="6" w:tplc="8D1AC13C" w:tentative="1">
      <w:start w:val="1"/>
      <w:numFmt w:val="bullet"/>
      <w:lvlText w:val="•"/>
      <w:lvlJc w:val="left"/>
      <w:pPr>
        <w:tabs>
          <w:tab w:val="num" w:pos="5040"/>
        </w:tabs>
        <w:ind w:left="5040" w:hanging="360"/>
      </w:pPr>
      <w:rPr>
        <w:rFonts w:ascii="Arial" w:hAnsi="Arial" w:hint="default"/>
      </w:rPr>
    </w:lvl>
    <w:lvl w:ilvl="7" w:tplc="A44A1F84" w:tentative="1">
      <w:start w:val="1"/>
      <w:numFmt w:val="bullet"/>
      <w:lvlText w:val="•"/>
      <w:lvlJc w:val="left"/>
      <w:pPr>
        <w:tabs>
          <w:tab w:val="num" w:pos="5760"/>
        </w:tabs>
        <w:ind w:left="5760" w:hanging="360"/>
      </w:pPr>
      <w:rPr>
        <w:rFonts w:ascii="Arial" w:hAnsi="Arial" w:hint="default"/>
      </w:rPr>
    </w:lvl>
    <w:lvl w:ilvl="8" w:tplc="4F06338E" w:tentative="1">
      <w:start w:val="1"/>
      <w:numFmt w:val="bullet"/>
      <w:lvlText w:val="•"/>
      <w:lvlJc w:val="left"/>
      <w:pPr>
        <w:tabs>
          <w:tab w:val="num" w:pos="6480"/>
        </w:tabs>
        <w:ind w:left="6480" w:hanging="360"/>
      </w:pPr>
      <w:rPr>
        <w:rFonts w:ascii="Arial" w:hAnsi="Arial" w:hint="default"/>
      </w:rPr>
    </w:lvl>
  </w:abstractNum>
  <w:abstractNum w:abstractNumId="5">
    <w:nsid w:val="183C60AF"/>
    <w:multiLevelType w:val="hybridMultilevel"/>
    <w:tmpl w:val="C09823F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DC5D2C"/>
    <w:multiLevelType w:val="hybridMultilevel"/>
    <w:tmpl w:val="1DF0C974"/>
    <w:lvl w:ilvl="0" w:tplc="B16C0898">
      <w:start w:val="3"/>
      <w:numFmt w:val="bullet"/>
      <w:lvlText w:val="-"/>
      <w:lvlJc w:val="left"/>
      <w:pPr>
        <w:ind w:left="720" w:hanging="360"/>
      </w:pPr>
      <w:rPr>
        <w:rFonts w:ascii="Times New Roman" w:eastAsia="MS Mincho"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952155C"/>
    <w:multiLevelType w:val="hybridMultilevel"/>
    <w:tmpl w:val="1F568D9A"/>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5D13DF"/>
    <w:multiLevelType w:val="hybridMultilevel"/>
    <w:tmpl w:val="1248C4F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65311"/>
    <w:multiLevelType w:val="hybridMultilevel"/>
    <w:tmpl w:val="097C5DD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2B6CE6"/>
    <w:multiLevelType w:val="hybridMultilevel"/>
    <w:tmpl w:val="F9468152"/>
    <w:lvl w:ilvl="0" w:tplc="BBC85A7E">
      <w:start w:val="1"/>
      <w:numFmt w:val="bullet"/>
      <w:lvlText w:val="•"/>
      <w:lvlJc w:val="left"/>
      <w:pPr>
        <w:tabs>
          <w:tab w:val="num" w:pos="720"/>
        </w:tabs>
        <w:ind w:left="720" w:hanging="360"/>
      </w:pPr>
      <w:rPr>
        <w:rFonts w:ascii="Arial" w:hAnsi="Arial" w:hint="default"/>
      </w:rPr>
    </w:lvl>
    <w:lvl w:ilvl="1" w:tplc="1B001A38" w:tentative="1">
      <w:start w:val="1"/>
      <w:numFmt w:val="bullet"/>
      <w:lvlText w:val="•"/>
      <w:lvlJc w:val="left"/>
      <w:pPr>
        <w:tabs>
          <w:tab w:val="num" w:pos="1440"/>
        </w:tabs>
        <w:ind w:left="1440" w:hanging="360"/>
      </w:pPr>
      <w:rPr>
        <w:rFonts w:ascii="Arial" w:hAnsi="Arial" w:hint="default"/>
      </w:rPr>
    </w:lvl>
    <w:lvl w:ilvl="2" w:tplc="51ACA81E" w:tentative="1">
      <w:start w:val="1"/>
      <w:numFmt w:val="bullet"/>
      <w:lvlText w:val="•"/>
      <w:lvlJc w:val="left"/>
      <w:pPr>
        <w:tabs>
          <w:tab w:val="num" w:pos="2160"/>
        </w:tabs>
        <w:ind w:left="2160" w:hanging="360"/>
      </w:pPr>
      <w:rPr>
        <w:rFonts w:ascii="Arial" w:hAnsi="Arial" w:hint="default"/>
      </w:rPr>
    </w:lvl>
    <w:lvl w:ilvl="3" w:tplc="294C8CE8" w:tentative="1">
      <w:start w:val="1"/>
      <w:numFmt w:val="bullet"/>
      <w:lvlText w:val="•"/>
      <w:lvlJc w:val="left"/>
      <w:pPr>
        <w:tabs>
          <w:tab w:val="num" w:pos="2880"/>
        </w:tabs>
        <w:ind w:left="2880" w:hanging="360"/>
      </w:pPr>
      <w:rPr>
        <w:rFonts w:ascii="Arial" w:hAnsi="Arial" w:hint="default"/>
      </w:rPr>
    </w:lvl>
    <w:lvl w:ilvl="4" w:tplc="4D04E9F8" w:tentative="1">
      <w:start w:val="1"/>
      <w:numFmt w:val="bullet"/>
      <w:lvlText w:val="•"/>
      <w:lvlJc w:val="left"/>
      <w:pPr>
        <w:tabs>
          <w:tab w:val="num" w:pos="3600"/>
        </w:tabs>
        <w:ind w:left="3600" w:hanging="360"/>
      </w:pPr>
      <w:rPr>
        <w:rFonts w:ascii="Arial" w:hAnsi="Arial" w:hint="default"/>
      </w:rPr>
    </w:lvl>
    <w:lvl w:ilvl="5" w:tplc="6E7850F2" w:tentative="1">
      <w:start w:val="1"/>
      <w:numFmt w:val="bullet"/>
      <w:lvlText w:val="•"/>
      <w:lvlJc w:val="left"/>
      <w:pPr>
        <w:tabs>
          <w:tab w:val="num" w:pos="4320"/>
        </w:tabs>
        <w:ind w:left="4320" w:hanging="360"/>
      </w:pPr>
      <w:rPr>
        <w:rFonts w:ascii="Arial" w:hAnsi="Arial" w:hint="default"/>
      </w:rPr>
    </w:lvl>
    <w:lvl w:ilvl="6" w:tplc="A892528E" w:tentative="1">
      <w:start w:val="1"/>
      <w:numFmt w:val="bullet"/>
      <w:lvlText w:val="•"/>
      <w:lvlJc w:val="left"/>
      <w:pPr>
        <w:tabs>
          <w:tab w:val="num" w:pos="5040"/>
        </w:tabs>
        <w:ind w:left="5040" w:hanging="360"/>
      </w:pPr>
      <w:rPr>
        <w:rFonts w:ascii="Arial" w:hAnsi="Arial" w:hint="default"/>
      </w:rPr>
    </w:lvl>
    <w:lvl w:ilvl="7" w:tplc="7E6C9362" w:tentative="1">
      <w:start w:val="1"/>
      <w:numFmt w:val="bullet"/>
      <w:lvlText w:val="•"/>
      <w:lvlJc w:val="left"/>
      <w:pPr>
        <w:tabs>
          <w:tab w:val="num" w:pos="5760"/>
        </w:tabs>
        <w:ind w:left="5760" w:hanging="360"/>
      </w:pPr>
      <w:rPr>
        <w:rFonts w:ascii="Arial" w:hAnsi="Arial" w:hint="default"/>
      </w:rPr>
    </w:lvl>
    <w:lvl w:ilvl="8" w:tplc="B246ABF4" w:tentative="1">
      <w:start w:val="1"/>
      <w:numFmt w:val="bullet"/>
      <w:lvlText w:val="•"/>
      <w:lvlJc w:val="left"/>
      <w:pPr>
        <w:tabs>
          <w:tab w:val="num" w:pos="6480"/>
        </w:tabs>
        <w:ind w:left="6480" w:hanging="360"/>
      </w:pPr>
      <w:rPr>
        <w:rFonts w:ascii="Arial" w:hAnsi="Arial" w:hint="default"/>
      </w:rPr>
    </w:lvl>
  </w:abstractNum>
  <w:abstractNum w:abstractNumId="11">
    <w:nsid w:val="32CA23AE"/>
    <w:multiLevelType w:val="hybridMultilevel"/>
    <w:tmpl w:val="F74E145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5337CF"/>
    <w:multiLevelType w:val="hybridMultilevel"/>
    <w:tmpl w:val="6372A72E"/>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nsid w:val="38C93031"/>
    <w:multiLevelType w:val="hybridMultilevel"/>
    <w:tmpl w:val="0194E688"/>
    <w:lvl w:ilvl="0" w:tplc="84701F34">
      <w:start w:val="1"/>
      <w:numFmt w:val="bullet"/>
      <w:lvlText w:val="•"/>
      <w:lvlJc w:val="left"/>
      <w:pPr>
        <w:tabs>
          <w:tab w:val="num" w:pos="720"/>
        </w:tabs>
        <w:ind w:left="720" w:hanging="360"/>
      </w:pPr>
      <w:rPr>
        <w:rFonts w:ascii="Arial" w:hAnsi="Arial" w:hint="default"/>
      </w:rPr>
    </w:lvl>
    <w:lvl w:ilvl="1" w:tplc="5E126DFA" w:tentative="1">
      <w:start w:val="1"/>
      <w:numFmt w:val="bullet"/>
      <w:lvlText w:val="•"/>
      <w:lvlJc w:val="left"/>
      <w:pPr>
        <w:tabs>
          <w:tab w:val="num" w:pos="1440"/>
        </w:tabs>
        <w:ind w:left="1440" w:hanging="360"/>
      </w:pPr>
      <w:rPr>
        <w:rFonts w:ascii="Arial" w:hAnsi="Arial" w:hint="default"/>
      </w:rPr>
    </w:lvl>
    <w:lvl w:ilvl="2" w:tplc="A392BC3E" w:tentative="1">
      <w:start w:val="1"/>
      <w:numFmt w:val="bullet"/>
      <w:lvlText w:val="•"/>
      <w:lvlJc w:val="left"/>
      <w:pPr>
        <w:tabs>
          <w:tab w:val="num" w:pos="2160"/>
        </w:tabs>
        <w:ind w:left="2160" w:hanging="360"/>
      </w:pPr>
      <w:rPr>
        <w:rFonts w:ascii="Arial" w:hAnsi="Arial" w:hint="default"/>
      </w:rPr>
    </w:lvl>
    <w:lvl w:ilvl="3" w:tplc="40183A08" w:tentative="1">
      <w:start w:val="1"/>
      <w:numFmt w:val="bullet"/>
      <w:lvlText w:val="•"/>
      <w:lvlJc w:val="left"/>
      <w:pPr>
        <w:tabs>
          <w:tab w:val="num" w:pos="2880"/>
        </w:tabs>
        <w:ind w:left="2880" w:hanging="360"/>
      </w:pPr>
      <w:rPr>
        <w:rFonts w:ascii="Arial" w:hAnsi="Arial" w:hint="default"/>
      </w:rPr>
    </w:lvl>
    <w:lvl w:ilvl="4" w:tplc="CBF03DC6" w:tentative="1">
      <w:start w:val="1"/>
      <w:numFmt w:val="bullet"/>
      <w:lvlText w:val="•"/>
      <w:lvlJc w:val="left"/>
      <w:pPr>
        <w:tabs>
          <w:tab w:val="num" w:pos="3600"/>
        </w:tabs>
        <w:ind w:left="3600" w:hanging="360"/>
      </w:pPr>
      <w:rPr>
        <w:rFonts w:ascii="Arial" w:hAnsi="Arial" w:hint="default"/>
      </w:rPr>
    </w:lvl>
    <w:lvl w:ilvl="5" w:tplc="36B41A26" w:tentative="1">
      <w:start w:val="1"/>
      <w:numFmt w:val="bullet"/>
      <w:lvlText w:val="•"/>
      <w:lvlJc w:val="left"/>
      <w:pPr>
        <w:tabs>
          <w:tab w:val="num" w:pos="4320"/>
        </w:tabs>
        <w:ind w:left="4320" w:hanging="360"/>
      </w:pPr>
      <w:rPr>
        <w:rFonts w:ascii="Arial" w:hAnsi="Arial" w:hint="default"/>
      </w:rPr>
    </w:lvl>
    <w:lvl w:ilvl="6" w:tplc="8F926566" w:tentative="1">
      <w:start w:val="1"/>
      <w:numFmt w:val="bullet"/>
      <w:lvlText w:val="•"/>
      <w:lvlJc w:val="left"/>
      <w:pPr>
        <w:tabs>
          <w:tab w:val="num" w:pos="5040"/>
        </w:tabs>
        <w:ind w:left="5040" w:hanging="360"/>
      </w:pPr>
      <w:rPr>
        <w:rFonts w:ascii="Arial" w:hAnsi="Arial" w:hint="default"/>
      </w:rPr>
    </w:lvl>
    <w:lvl w:ilvl="7" w:tplc="5C1E82A0" w:tentative="1">
      <w:start w:val="1"/>
      <w:numFmt w:val="bullet"/>
      <w:lvlText w:val="•"/>
      <w:lvlJc w:val="left"/>
      <w:pPr>
        <w:tabs>
          <w:tab w:val="num" w:pos="5760"/>
        </w:tabs>
        <w:ind w:left="5760" w:hanging="360"/>
      </w:pPr>
      <w:rPr>
        <w:rFonts w:ascii="Arial" w:hAnsi="Arial" w:hint="default"/>
      </w:rPr>
    </w:lvl>
    <w:lvl w:ilvl="8" w:tplc="ACAA6B98" w:tentative="1">
      <w:start w:val="1"/>
      <w:numFmt w:val="bullet"/>
      <w:lvlText w:val="•"/>
      <w:lvlJc w:val="left"/>
      <w:pPr>
        <w:tabs>
          <w:tab w:val="num" w:pos="6480"/>
        </w:tabs>
        <w:ind w:left="6480" w:hanging="360"/>
      </w:pPr>
      <w:rPr>
        <w:rFonts w:ascii="Arial" w:hAnsi="Arial" w:hint="default"/>
      </w:rPr>
    </w:lvl>
  </w:abstractNum>
  <w:abstractNum w:abstractNumId="14">
    <w:nsid w:val="41145B41"/>
    <w:multiLevelType w:val="hybridMultilevel"/>
    <w:tmpl w:val="08BC73CA"/>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C929D6"/>
    <w:multiLevelType w:val="hybridMultilevel"/>
    <w:tmpl w:val="7FEE618C"/>
    <w:lvl w:ilvl="0" w:tplc="D63448A2">
      <w:start w:val="1"/>
      <w:numFmt w:val="bullet"/>
      <w:lvlText w:val=""/>
      <w:lvlJc w:val="left"/>
      <w:pPr>
        <w:tabs>
          <w:tab w:val="num" w:pos="720"/>
        </w:tabs>
        <w:ind w:left="720" w:hanging="360"/>
      </w:pPr>
      <w:rPr>
        <w:rFonts w:ascii="Wingdings" w:hAnsi="Wingdings" w:hint="default"/>
      </w:rPr>
    </w:lvl>
    <w:lvl w:ilvl="1" w:tplc="C666CEFC">
      <w:start w:val="1"/>
      <w:numFmt w:val="bullet"/>
      <w:lvlText w:val=""/>
      <w:lvlJc w:val="left"/>
      <w:pPr>
        <w:tabs>
          <w:tab w:val="num" w:pos="1440"/>
        </w:tabs>
        <w:ind w:left="1440" w:hanging="360"/>
      </w:pPr>
      <w:rPr>
        <w:rFonts w:ascii="Wingdings" w:hAnsi="Wingdings" w:hint="default"/>
      </w:rPr>
    </w:lvl>
    <w:lvl w:ilvl="2" w:tplc="16B43ED6" w:tentative="1">
      <w:start w:val="1"/>
      <w:numFmt w:val="bullet"/>
      <w:lvlText w:val=""/>
      <w:lvlJc w:val="left"/>
      <w:pPr>
        <w:tabs>
          <w:tab w:val="num" w:pos="2160"/>
        </w:tabs>
        <w:ind w:left="2160" w:hanging="360"/>
      </w:pPr>
      <w:rPr>
        <w:rFonts w:ascii="Wingdings" w:hAnsi="Wingdings" w:hint="default"/>
      </w:rPr>
    </w:lvl>
    <w:lvl w:ilvl="3" w:tplc="F7AAF7D0" w:tentative="1">
      <w:start w:val="1"/>
      <w:numFmt w:val="bullet"/>
      <w:lvlText w:val=""/>
      <w:lvlJc w:val="left"/>
      <w:pPr>
        <w:tabs>
          <w:tab w:val="num" w:pos="2880"/>
        </w:tabs>
        <w:ind w:left="2880" w:hanging="360"/>
      </w:pPr>
      <w:rPr>
        <w:rFonts w:ascii="Wingdings" w:hAnsi="Wingdings" w:hint="default"/>
      </w:rPr>
    </w:lvl>
    <w:lvl w:ilvl="4" w:tplc="77E28AF4" w:tentative="1">
      <w:start w:val="1"/>
      <w:numFmt w:val="bullet"/>
      <w:lvlText w:val=""/>
      <w:lvlJc w:val="left"/>
      <w:pPr>
        <w:tabs>
          <w:tab w:val="num" w:pos="3600"/>
        </w:tabs>
        <w:ind w:left="3600" w:hanging="360"/>
      </w:pPr>
      <w:rPr>
        <w:rFonts w:ascii="Wingdings" w:hAnsi="Wingdings" w:hint="default"/>
      </w:rPr>
    </w:lvl>
    <w:lvl w:ilvl="5" w:tplc="391E881C" w:tentative="1">
      <w:start w:val="1"/>
      <w:numFmt w:val="bullet"/>
      <w:lvlText w:val=""/>
      <w:lvlJc w:val="left"/>
      <w:pPr>
        <w:tabs>
          <w:tab w:val="num" w:pos="4320"/>
        </w:tabs>
        <w:ind w:left="4320" w:hanging="360"/>
      </w:pPr>
      <w:rPr>
        <w:rFonts w:ascii="Wingdings" w:hAnsi="Wingdings" w:hint="default"/>
      </w:rPr>
    </w:lvl>
    <w:lvl w:ilvl="6" w:tplc="44EECE4C" w:tentative="1">
      <w:start w:val="1"/>
      <w:numFmt w:val="bullet"/>
      <w:lvlText w:val=""/>
      <w:lvlJc w:val="left"/>
      <w:pPr>
        <w:tabs>
          <w:tab w:val="num" w:pos="5040"/>
        </w:tabs>
        <w:ind w:left="5040" w:hanging="360"/>
      </w:pPr>
      <w:rPr>
        <w:rFonts w:ascii="Wingdings" w:hAnsi="Wingdings" w:hint="default"/>
      </w:rPr>
    </w:lvl>
    <w:lvl w:ilvl="7" w:tplc="C62AC0E0" w:tentative="1">
      <w:start w:val="1"/>
      <w:numFmt w:val="bullet"/>
      <w:lvlText w:val=""/>
      <w:lvlJc w:val="left"/>
      <w:pPr>
        <w:tabs>
          <w:tab w:val="num" w:pos="5760"/>
        </w:tabs>
        <w:ind w:left="5760" w:hanging="360"/>
      </w:pPr>
      <w:rPr>
        <w:rFonts w:ascii="Wingdings" w:hAnsi="Wingdings" w:hint="default"/>
      </w:rPr>
    </w:lvl>
    <w:lvl w:ilvl="8" w:tplc="D740379C" w:tentative="1">
      <w:start w:val="1"/>
      <w:numFmt w:val="bullet"/>
      <w:lvlText w:val=""/>
      <w:lvlJc w:val="left"/>
      <w:pPr>
        <w:tabs>
          <w:tab w:val="num" w:pos="6480"/>
        </w:tabs>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33D7678"/>
    <w:multiLevelType w:val="hybridMultilevel"/>
    <w:tmpl w:val="93A8421C"/>
    <w:lvl w:ilvl="0" w:tplc="694C281C">
      <w:start w:val="8"/>
      <w:numFmt w:val="bullet"/>
      <w:lvlText w:val=""/>
      <w:lvlJc w:val="left"/>
      <w:pPr>
        <w:ind w:left="420" w:hanging="420"/>
      </w:pPr>
      <w:rPr>
        <w:rFonts w:ascii="Wingdings" w:eastAsia="Batang" w:hAnsi="Wingdings" w:hint="default"/>
        <w:lang w:val="en-GB"/>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4E6179"/>
    <w:multiLevelType w:val="hybridMultilevel"/>
    <w:tmpl w:val="3BB86088"/>
    <w:lvl w:ilvl="0" w:tplc="C89817F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A980BF3"/>
    <w:multiLevelType w:val="hybridMultilevel"/>
    <w:tmpl w:val="4A52ACB4"/>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75285B68"/>
    <w:multiLevelType w:val="hybridMultilevel"/>
    <w:tmpl w:val="D3144D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D27090A"/>
    <w:multiLevelType w:val="hybridMultilevel"/>
    <w:tmpl w:val="D786E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F292A9E"/>
    <w:multiLevelType w:val="hybridMultilevel"/>
    <w:tmpl w:val="4E3485D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19"/>
  </w:num>
  <w:num w:numId="4">
    <w:abstractNumId w:val="23"/>
  </w:num>
  <w:num w:numId="5">
    <w:abstractNumId w:val="2"/>
  </w:num>
  <w:num w:numId="6">
    <w:abstractNumId w:val="17"/>
  </w:num>
  <w:num w:numId="7">
    <w:abstractNumId w:val="12"/>
  </w:num>
  <w:num w:numId="8">
    <w:abstractNumId w:val="20"/>
  </w:num>
  <w:num w:numId="9">
    <w:abstractNumId w:val="18"/>
  </w:num>
  <w:num w:numId="10">
    <w:abstractNumId w:val="22"/>
  </w:num>
  <w:num w:numId="11">
    <w:abstractNumId w:val="0"/>
  </w:num>
  <w:num w:numId="12">
    <w:abstractNumId w:val="15"/>
  </w:num>
  <w:num w:numId="13">
    <w:abstractNumId w:val="4"/>
  </w:num>
  <w:num w:numId="14">
    <w:abstractNumId w:val="8"/>
  </w:num>
  <w:num w:numId="15">
    <w:abstractNumId w:val="24"/>
  </w:num>
  <w:num w:numId="16">
    <w:abstractNumId w:val="6"/>
  </w:num>
  <w:num w:numId="17">
    <w:abstractNumId w:val="9"/>
  </w:num>
  <w:num w:numId="18">
    <w:abstractNumId w:val="13"/>
  </w:num>
  <w:num w:numId="19">
    <w:abstractNumId w:val="10"/>
  </w:num>
  <w:num w:numId="20">
    <w:abstractNumId w:val="1"/>
  </w:num>
  <w:num w:numId="21">
    <w:abstractNumId w:val="5"/>
  </w:num>
  <w:num w:numId="22">
    <w:abstractNumId w:val="3"/>
  </w:num>
  <w:num w:numId="23">
    <w:abstractNumId w:val="11"/>
  </w:num>
  <w:num w:numId="24">
    <w:abstractNumId w:val="14"/>
  </w:num>
  <w:num w:numId="25">
    <w:abstractNumId w:val="7"/>
  </w:num>
  <w:num w:numId="26">
    <w:abstractNumId w:val="21"/>
  </w:num>
  <w:num w:numId="27">
    <w:abstractNumId w:val="21"/>
  </w:num>
  <w:num w:numId="28">
    <w:abstractNumId w:val="21"/>
  </w:num>
  <w:num w:numId="29">
    <w:abstractNumId w:val="21"/>
  </w:num>
  <w:num w:numId="30">
    <w:abstractNumId w:val="21"/>
    <w:lvlOverride w:ilvl="0">
      <w:startOverride w:val="2"/>
    </w:lvlOverride>
    <w:lvlOverride w:ilvl="1">
      <w:startOverride w:val="2"/>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64C0"/>
    <w:rsid w:val="00006CA9"/>
    <w:rsid w:val="000073E6"/>
    <w:rsid w:val="00010723"/>
    <w:rsid w:val="000174F6"/>
    <w:rsid w:val="000179CB"/>
    <w:rsid w:val="0002045D"/>
    <w:rsid w:val="00021B66"/>
    <w:rsid w:val="00024C13"/>
    <w:rsid w:val="00033FAF"/>
    <w:rsid w:val="00046B80"/>
    <w:rsid w:val="000535DF"/>
    <w:rsid w:val="00056637"/>
    <w:rsid w:val="00057E18"/>
    <w:rsid w:val="000619A0"/>
    <w:rsid w:val="0006367E"/>
    <w:rsid w:val="00065AA4"/>
    <w:rsid w:val="00066361"/>
    <w:rsid w:val="00070DA2"/>
    <w:rsid w:val="000730DD"/>
    <w:rsid w:val="00074098"/>
    <w:rsid w:val="00082247"/>
    <w:rsid w:val="00090455"/>
    <w:rsid w:val="0009708C"/>
    <w:rsid w:val="000A04A8"/>
    <w:rsid w:val="000A1D89"/>
    <w:rsid w:val="000A2854"/>
    <w:rsid w:val="000A7857"/>
    <w:rsid w:val="000A7BA8"/>
    <w:rsid w:val="000B241D"/>
    <w:rsid w:val="000B3554"/>
    <w:rsid w:val="000B5D6D"/>
    <w:rsid w:val="000C49AF"/>
    <w:rsid w:val="000C4F74"/>
    <w:rsid w:val="000C5F03"/>
    <w:rsid w:val="000D1AA5"/>
    <w:rsid w:val="000D1DB8"/>
    <w:rsid w:val="000D2B9C"/>
    <w:rsid w:val="000E062F"/>
    <w:rsid w:val="000E06DA"/>
    <w:rsid w:val="000E1565"/>
    <w:rsid w:val="000E3F12"/>
    <w:rsid w:val="000F1412"/>
    <w:rsid w:val="000F2AC2"/>
    <w:rsid w:val="000F63CC"/>
    <w:rsid w:val="00100D88"/>
    <w:rsid w:val="00102D01"/>
    <w:rsid w:val="00104E1B"/>
    <w:rsid w:val="001108EE"/>
    <w:rsid w:val="00117DB8"/>
    <w:rsid w:val="00121B54"/>
    <w:rsid w:val="00121F6B"/>
    <w:rsid w:val="00123360"/>
    <w:rsid w:val="00133368"/>
    <w:rsid w:val="00134597"/>
    <w:rsid w:val="0013790A"/>
    <w:rsid w:val="00140889"/>
    <w:rsid w:val="00140A94"/>
    <w:rsid w:val="00142037"/>
    <w:rsid w:val="00143BAC"/>
    <w:rsid w:val="00146A53"/>
    <w:rsid w:val="00147C1C"/>
    <w:rsid w:val="00150370"/>
    <w:rsid w:val="00153CCC"/>
    <w:rsid w:val="0016467C"/>
    <w:rsid w:val="00171ED0"/>
    <w:rsid w:val="00173B65"/>
    <w:rsid w:val="00182CF0"/>
    <w:rsid w:val="00193583"/>
    <w:rsid w:val="00194700"/>
    <w:rsid w:val="001951C2"/>
    <w:rsid w:val="0019537D"/>
    <w:rsid w:val="001A4EB2"/>
    <w:rsid w:val="001A5849"/>
    <w:rsid w:val="001B2288"/>
    <w:rsid w:val="001B457B"/>
    <w:rsid w:val="001C3F5D"/>
    <w:rsid w:val="001C46BE"/>
    <w:rsid w:val="001C4A73"/>
    <w:rsid w:val="001C4B32"/>
    <w:rsid w:val="001C5E78"/>
    <w:rsid w:val="001D10BD"/>
    <w:rsid w:val="001D13DE"/>
    <w:rsid w:val="001D1615"/>
    <w:rsid w:val="001D2276"/>
    <w:rsid w:val="001D382B"/>
    <w:rsid w:val="001D44AE"/>
    <w:rsid w:val="001D47F5"/>
    <w:rsid w:val="001E147F"/>
    <w:rsid w:val="001E2DA7"/>
    <w:rsid w:val="001E4C6D"/>
    <w:rsid w:val="001F2D91"/>
    <w:rsid w:val="001F54A7"/>
    <w:rsid w:val="00200AEF"/>
    <w:rsid w:val="00203A39"/>
    <w:rsid w:val="00205EA3"/>
    <w:rsid w:val="00213CA6"/>
    <w:rsid w:val="00215A49"/>
    <w:rsid w:val="002209AB"/>
    <w:rsid w:val="00222E51"/>
    <w:rsid w:val="00223E0F"/>
    <w:rsid w:val="00227092"/>
    <w:rsid w:val="002310B9"/>
    <w:rsid w:val="00232477"/>
    <w:rsid w:val="00244708"/>
    <w:rsid w:val="00246172"/>
    <w:rsid w:val="002470E6"/>
    <w:rsid w:val="00250EB6"/>
    <w:rsid w:val="002538B5"/>
    <w:rsid w:val="002666F7"/>
    <w:rsid w:val="00267363"/>
    <w:rsid w:val="00271B29"/>
    <w:rsid w:val="00271E81"/>
    <w:rsid w:val="002736E6"/>
    <w:rsid w:val="00275D94"/>
    <w:rsid w:val="002808C6"/>
    <w:rsid w:val="002849E2"/>
    <w:rsid w:val="002957D3"/>
    <w:rsid w:val="002966C3"/>
    <w:rsid w:val="002976D9"/>
    <w:rsid w:val="00297C09"/>
    <w:rsid w:val="002A1DFA"/>
    <w:rsid w:val="002A2345"/>
    <w:rsid w:val="002A3C34"/>
    <w:rsid w:val="002B55D7"/>
    <w:rsid w:val="002B57A4"/>
    <w:rsid w:val="002C06EF"/>
    <w:rsid w:val="002C5BE5"/>
    <w:rsid w:val="002D0C88"/>
    <w:rsid w:val="002D20DD"/>
    <w:rsid w:val="002D6637"/>
    <w:rsid w:val="002E00B4"/>
    <w:rsid w:val="002E0202"/>
    <w:rsid w:val="002E15EA"/>
    <w:rsid w:val="002E6400"/>
    <w:rsid w:val="002E7751"/>
    <w:rsid w:val="002E7CD2"/>
    <w:rsid w:val="002F2437"/>
    <w:rsid w:val="002F293B"/>
    <w:rsid w:val="002F4BFA"/>
    <w:rsid w:val="002F7A1E"/>
    <w:rsid w:val="003006B9"/>
    <w:rsid w:val="00307606"/>
    <w:rsid w:val="00310A16"/>
    <w:rsid w:val="00310B4B"/>
    <w:rsid w:val="00310EE7"/>
    <w:rsid w:val="003122EA"/>
    <w:rsid w:val="00315BD9"/>
    <w:rsid w:val="003310AC"/>
    <w:rsid w:val="00333C89"/>
    <w:rsid w:val="00344826"/>
    <w:rsid w:val="003473D2"/>
    <w:rsid w:val="0035234F"/>
    <w:rsid w:val="0035278A"/>
    <w:rsid w:val="0036106C"/>
    <w:rsid w:val="0036613D"/>
    <w:rsid w:val="00366415"/>
    <w:rsid w:val="00367C4A"/>
    <w:rsid w:val="003721A6"/>
    <w:rsid w:val="00373E0E"/>
    <w:rsid w:val="00385F7F"/>
    <w:rsid w:val="00387F9A"/>
    <w:rsid w:val="00395CBE"/>
    <w:rsid w:val="003968B3"/>
    <w:rsid w:val="003A35F7"/>
    <w:rsid w:val="003B0152"/>
    <w:rsid w:val="003B5625"/>
    <w:rsid w:val="003B5B85"/>
    <w:rsid w:val="003C44FF"/>
    <w:rsid w:val="003C53D0"/>
    <w:rsid w:val="003C5F39"/>
    <w:rsid w:val="003C608A"/>
    <w:rsid w:val="003C7272"/>
    <w:rsid w:val="003C7471"/>
    <w:rsid w:val="003C7694"/>
    <w:rsid w:val="003E1F30"/>
    <w:rsid w:val="003E363A"/>
    <w:rsid w:val="003F1EDF"/>
    <w:rsid w:val="003F263C"/>
    <w:rsid w:val="0040251D"/>
    <w:rsid w:val="00407D36"/>
    <w:rsid w:val="004104EB"/>
    <w:rsid w:val="00412AF2"/>
    <w:rsid w:val="00413808"/>
    <w:rsid w:val="0041388B"/>
    <w:rsid w:val="004144C6"/>
    <w:rsid w:val="004263E8"/>
    <w:rsid w:val="00427019"/>
    <w:rsid w:val="0043043F"/>
    <w:rsid w:val="00431465"/>
    <w:rsid w:val="00432FD0"/>
    <w:rsid w:val="00433F82"/>
    <w:rsid w:val="00437BAD"/>
    <w:rsid w:val="004417A0"/>
    <w:rsid w:val="004433B1"/>
    <w:rsid w:val="004445B6"/>
    <w:rsid w:val="00446E68"/>
    <w:rsid w:val="0044783D"/>
    <w:rsid w:val="00452890"/>
    <w:rsid w:val="00455575"/>
    <w:rsid w:val="004612A4"/>
    <w:rsid w:val="00463526"/>
    <w:rsid w:val="00465C3E"/>
    <w:rsid w:val="0047327B"/>
    <w:rsid w:val="004778F3"/>
    <w:rsid w:val="00486B6D"/>
    <w:rsid w:val="00490A42"/>
    <w:rsid w:val="00493003"/>
    <w:rsid w:val="00493832"/>
    <w:rsid w:val="00495686"/>
    <w:rsid w:val="00497877"/>
    <w:rsid w:val="004A32CE"/>
    <w:rsid w:val="004A5E47"/>
    <w:rsid w:val="004B1C7D"/>
    <w:rsid w:val="004B3298"/>
    <w:rsid w:val="004B4674"/>
    <w:rsid w:val="004B6B8C"/>
    <w:rsid w:val="004C1F83"/>
    <w:rsid w:val="004C5323"/>
    <w:rsid w:val="004C6F8E"/>
    <w:rsid w:val="004E2352"/>
    <w:rsid w:val="004E2ED3"/>
    <w:rsid w:val="004E42CC"/>
    <w:rsid w:val="004E4816"/>
    <w:rsid w:val="004F7D45"/>
    <w:rsid w:val="00503F32"/>
    <w:rsid w:val="0050639F"/>
    <w:rsid w:val="00512D2A"/>
    <w:rsid w:val="005134BE"/>
    <w:rsid w:val="005142ED"/>
    <w:rsid w:val="005210C1"/>
    <w:rsid w:val="00523A35"/>
    <w:rsid w:val="00530F14"/>
    <w:rsid w:val="00532CE2"/>
    <w:rsid w:val="00537BE0"/>
    <w:rsid w:val="00540900"/>
    <w:rsid w:val="0054323B"/>
    <w:rsid w:val="005466C7"/>
    <w:rsid w:val="0055121E"/>
    <w:rsid w:val="00552DFD"/>
    <w:rsid w:val="00554D85"/>
    <w:rsid w:val="0055552D"/>
    <w:rsid w:val="00555605"/>
    <w:rsid w:val="005651AA"/>
    <w:rsid w:val="00567A05"/>
    <w:rsid w:val="0058086B"/>
    <w:rsid w:val="005903CE"/>
    <w:rsid w:val="005A3702"/>
    <w:rsid w:val="005A6EB9"/>
    <w:rsid w:val="005B10C7"/>
    <w:rsid w:val="005B31EF"/>
    <w:rsid w:val="005B58E1"/>
    <w:rsid w:val="005B73D1"/>
    <w:rsid w:val="005C157A"/>
    <w:rsid w:val="005C344E"/>
    <w:rsid w:val="005F0E42"/>
    <w:rsid w:val="005F2F79"/>
    <w:rsid w:val="005F6EAB"/>
    <w:rsid w:val="0060033B"/>
    <w:rsid w:val="00602A13"/>
    <w:rsid w:val="006077BE"/>
    <w:rsid w:val="006105E7"/>
    <w:rsid w:val="0061379B"/>
    <w:rsid w:val="00613F12"/>
    <w:rsid w:val="00616957"/>
    <w:rsid w:val="00617A9E"/>
    <w:rsid w:val="00621063"/>
    <w:rsid w:val="00621EED"/>
    <w:rsid w:val="006227D2"/>
    <w:rsid w:val="006230D0"/>
    <w:rsid w:val="006262BB"/>
    <w:rsid w:val="006267C5"/>
    <w:rsid w:val="006279FF"/>
    <w:rsid w:val="0063050F"/>
    <w:rsid w:val="006375A8"/>
    <w:rsid w:val="006402B6"/>
    <w:rsid w:val="006435C6"/>
    <w:rsid w:val="00644067"/>
    <w:rsid w:val="00644B70"/>
    <w:rsid w:val="006469AA"/>
    <w:rsid w:val="00652124"/>
    <w:rsid w:val="00653294"/>
    <w:rsid w:val="00653F40"/>
    <w:rsid w:val="00654997"/>
    <w:rsid w:val="00656E33"/>
    <w:rsid w:val="00661EE8"/>
    <w:rsid w:val="00662A35"/>
    <w:rsid w:val="00663B78"/>
    <w:rsid w:val="00666A35"/>
    <w:rsid w:val="00666F0B"/>
    <w:rsid w:val="006677F9"/>
    <w:rsid w:val="00671C60"/>
    <w:rsid w:val="006745C0"/>
    <w:rsid w:val="00677EA7"/>
    <w:rsid w:val="00680B85"/>
    <w:rsid w:val="00693657"/>
    <w:rsid w:val="006A53AC"/>
    <w:rsid w:val="006C4CBB"/>
    <w:rsid w:val="006C5FF2"/>
    <w:rsid w:val="006D616B"/>
    <w:rsid w:val="006E6804"/>
    <w:rsid w:val="007035CD"/>
    <w:rsid w:val="007038E2"/>
    <w:rsid w:val="00705EE9"/>
    <w:rsid w:val="0071146D"/>
    <w:rsid w:val="007115C3"/>
    <w:rsid w:val="0071670A"/>
    <w:rsid w:val="00720B8E"/>
    <w:rsid w:val="0073029A"/>
    <w:rsid w:val="00730824"/>
    <w:rsid w:val="0074594D"/>
    <w:rsid w:val="00747E8E"/>
    <w:rsid w:val="007530F9"/>
    <w:rsid w:val="00760544"/>
    <w:rsid w:val="007605B3"/>
    <w:rsid w:val="007611D0"/>
    <w:rsid w:val="0076161A"/>
    <w:rsid w:val="007639B5"/>
    <w:rsid w:val="00764366"/>
    <w:rsid w:val="00765414"/>
    <w:rsid w:val="007725CC"/>
    <w:rsid w:val="00776447"/>
    <w:rsid w:val="0077692A"/>
    <w:rsid w:val="0078385C"/>
    <w:rsid w:val="007913C4"/>
    <w:rsid w:val="00797033"/>
    <w:rsid w:val="007A1847"/>
    <w:rsid w:val="007A1DB9"/>
    <w:rsid w:val="007A35D4"/>
    <w:rsid w:val="007A4C71"/>
    <w:rsid w:val="007A5D24"/>
    <w:rsid w:val="007B0554"/>
    <w:rsid w:val="007B0982"/>
    <w:rsid w:val="007B4759"/>
    <w:rsid w:val="007B6993"/>
    <w:rsid w:val="007B7FBE"/>
    <w:rsid w:val="007D59E6"/>
    <w:rsid w:val="007D6C5F"/>
    <w:rsid w:val="007E099B"/>
    <w:rsid w:val="007E1ECA"/>
    <w:rsid w:val="007E2688"/>
    <w:rsid w:val="007E6A09"/>
    <w:rsid w:val="007E709B"/>
    <w:rsid w:val="007F068C"/>
    <w:rsid w:val="00802477"/>
    <w:rsid w:val="00802937"/>
    <w:rsid w:val="00807C8C"/>
    <w:rsid w:val="008169DA"/>
    <w:rsid w:val="00820DD8"/>
    <w:rsid w:val="008210AA"/>
    <w:rsid w:val="00821786"/>
    <w:rsid w:val="00830188"/>
    <w:rsid w:val="00835AA8"/>
    <w:rsid w:val="00846E30"/>
    <w:rsid w:val="00856FC8"/>
    <w:rsid w:val="00863081"/>
    <w:rsid w:val="00873F8F"/>
    <w:rsid w:val="008751BB"/>
    <w:rsid w:val="0088012A"/>
    <w:rsid w:val="008801F3"/>
    <w:rsid w:val="00881804"/>
    <w:rsid w:val="00883AD8"/>
    <w:rsid w:val="00883ADA"/>
    <w:rsid w:val="00885681"/>
    <w:rsid w:val="008869F2"/>
    <w:rsid w:val="008A42C0"/>
    <w:rsid w:val="008B096D"/>
    <w:rsid w:val="008B228F"/>
    <w:rsid w:val="008B2FE7"/>
    <w:rsid w:val="008B3A50"/>
    <w:rsid w:val="008B4230"/>
    <w:rsid w:val="008B42D8"/>
    <w:rsid w:val="008B6CC9"/>
    <w:rsid w:val="008C205C"/>
    <w:rsid w:val="008C370F"/>
    <w:rsid w:val="008D6525"/>
    <w:rsid w:val="008E1D98"/>
    <w:rsid w:val="008E49C8"/>
    <w:rsid w:val="008F2835"/>
    <w:rsid w:val="008F34F6"/>
    <w:rsid w:val="008F5BBF"/>
    <w:rsid w:val="0090170E"/>
    <w:rsid w:val="00902A20"/>
    <w:rsid w:val="009044B7"/>
    <w:rsid w:val="00912020"/>
    <w:rsid w:val="009146A5"/>
    <w:rsid w:val="00915790"/>
    <w:rsid w:val="00917BCE"/>
    <w:rsid w:val="00922DBF"/>
    <w:rsid w:val="0092764B"/>
    <w:rsid w:val="00930C06"/>
    <w:rsid w:val="009311CF"/>
    <w:rsid w:val="00931D17"/>
    <w:rsid w:val="00942079"/>
    <w:rsid w:val="00942346"/>
    <w:rsid w:val="00946DE8"/>
    <w:rsid w:val="00947562"/>
    <w:rsid w:val="00951848"/>
    <w:rsid w:val="00956C5E"/>
    <w:rsid w:val="0096328A"/>
    <w:rsid w:val="00963F40"/>
    <w:rsid w:val="00963FFA"/>
    <w:rsid w:val="00967D89"/>
    <w:rsid w:val="009719B8"/>
    <w:rsid w:val="009732F0"/>
    <w:rsid w:val="009750DF"/>
    <w:rsid w:val="00976F10"/>
    <w:rsid w:val="009778F5"/>
    <w:rsid w:val="0099168F"/>
    <w:rsid w:val="00995013"/>
    <w:rsid w:val="00995B6C"/>
    <w:rsid w:val="009A050B"/>
    <w:rsid w:val="009A09C3"/>
    <w:rsid w:val="009A0C20"/>
    <w:rsid w:val="009A41A7"/>
    <w:rsid w:val="009A7527"/>
    <w:rsid w:val="009B031C"/>
    <w:rsid w:val="009B1F85"/>
    <w:rsid w:val="009B7F4C"/>
    <w:rsid w:val="009C26C0"/>
    <w:rsid w:val="009C3240"/>
    <w:rsid w:val="009C3DAE"/>
    <w:rsid w:val="009D1523"/>
    <w:rsid w:val="009D2B47"/>
    <w:rsid w:val="009D430D"/>
    <w:rsid w:val="009D6A08"/>
    <w:rsid w:val="009E3DC7"/>
    <w:rsid w:val="009F2169"/>
    <w:rsid w:val="009F2AD2"/>
    <w:rsid w:val="00A00A21"/>
    <w:rsid w:val="00A06021"/>
    <w:rsid w:val="00A125E3"/>
    <w:rsid w:val="00A14747"/>
    <w:rsid w:val="00A16C9D"/>
    <w:rsid w:val="00A2186F"/>
    <w:rsid w:val="00A25A50"/>
    <w:rsid w:val="00A37C12"/>
    <w:rsid w:val="00A458D0"/>
    <w:rsid w:val="00A54045"/>
    <w:rsid w:val="00A669CB"/>
    <w:rsid w:val="00A735CA"/>
    <w:rsid w:val="00A7395F"/>
    <w:rsid w:val="00A87BAC"/>
    <w:rsid w:val="00A918DE"/>
    <w:rsid w:val="00A94B8F"/>
    <w:rsid w:val="00AA3E28"/>
    <w:rsid w:val="00AA583C"/>
    <w:rsid w:val="00AB346B"/>
    <w:rsid w:val="00AB4AF7"/>
    <w:rsid w:val="00AB5F90"/>
    <w:rsid w:val="00AC4887"/>
    <w:rsid w:val="00AD2FC0"/>
    <w:rsid w:val="00AD5C57"/>
    <w:rsid w:val="00AD7B28"/>
    <w:rsid w:val="00AE5B41"/>
    <w:rsid w:val="00AE61BD"/>
    <w:rsid w:val="00AE759A"/>
    <w:rsid w:val="00AF30B8"/>
    <w:rsid w:val="00AF4307"/>
    <w:rsid w:val="00B07CE8"/>
    <w:rsid w:val="00B11CEA"/>
    <w:rsid w:val="00B13BBF"/>
    <w:rsid w:val="00B15021"/>
    <w:rsid w:val="00B16175"/>
    <w:rsid w:val="00B17FD9"/>
    <w:rsid w:val="00B22FBE"/>
    <w:rsid w:val="00B23661"/>
    <w:rsid w:val="00B23B63"/>
    <w:rsid w:val="00B30C18"/>
    <w:rsid w:val="00B316B4"/>
    <w:rsid w:val="00B31A5C"/>
    <w:rsid w:val="00B32F47"/>
    <w:rsid w:val="00B34F88"/>
    <w:rsid w:val="00B45B43"/>
    <w:rsid w:val="00B47C22"/>
    <w:rsid w:val="00B515E2"/>
    <w:rsid w:val="00B54B62"/>
    <w:rsid w:val="00B574B3"/>
    <w:rsid w:val="00B57ECB"/>
    <w:rsid w:val="00B6250C"/>
    <w:rsid w:val="00B63A85"/>
    <w:rsid w:val="00B66C12"/>
    <w:rsid w:val="00B71FF0"/>
    <w:rsid w:val="00B76621"/>
    <w:rsid w:val="00B767A8"/>
    <w:rsid w:val="00B806D3"/>
    <w:rsid w:val="00B81BE7"/>
    <w:rsid w:val="00B82E47"/>
    <w:rsid w:val="00B937CA"/>
    <w:rsid w:val="00BA173C"/>
    <w:rsid w:val="00BA7932"/>
    <w:rsid w:val="00BB5375"/>
    <w:rsid w:val="00BC0256"/>
    <w:rsid w:val="00BC0D80"/>
    <w:rsid w:val="00BC15D9"/>
    <w:rsid w:val="00BD74E1"/>
    <w:rsid w:val="00BE00AD"/>
    <w:rsid w:val="00BE0557"/>
    <w:rsid w:val="00BE2FB1"/>
    <w:rsid w:val="00BE3D3E"/>
    <w:rsid w:val="00BE43F3"/>
    <w:rsid w:val="00BE6E0F"/>
    <w:rsid w:val="00BE7C6E"/>
    <w:rsid w:val="00BF1ADE"/>
    <w:rsid w:val="00BF3C38"/>
    <w:rsid w:val="00BF5411"/>
    <w:rsid w:val="00C07352"/>
    <w:rsid w:val="00C13D5E"/>
    <w:rsid w:val="00C13EC6"/>
    <w:rsid w:val="00C170C4"/>
    <w:rsid w:val="00C1724C"/>
    <w:rsid w:val="00C218D1"/>
    <w:rsid w:val="00C26112"/>
    <w:rsid w:val="00C365F1"/>
    <w:rsid w:val="00C41637"/>
    <w:rsid w:val="00C41D59"/>
    <w:rsid w:val="00C43318"/>
    <w:rsid w:val="00C44534"/>
    <w:rsid w:val="00C50251"/>
    <w:rsid w:val="00C64E87"/>
    <w:rsid w:val="00C66467"/>
    <w:rsid w:val="00C732BF"/>
    <w:rsid w:val="00C735C9"/>
    <w:rsid w:val="00C737B8"/>
    <w:rsid w:val="00C800BB"/>
    <w:rsid w:val="00C81878"/>
    <w:rsid w:val="00C821AC"/>
    <w:rsid w:val="00C83D64"/>
    <w:rsid w:val="00C93964"/>
    <w:rsid w:val="00C9545D"/>
    <w:rsid w:val="00C9594E"/>
    <w:rsid w:val="00C96A60"/>
    <w:rsid w:val="00CA1211"/>
    <w:rsid w:val="00CA460D"/>
    <w:rsid w:val="00CB06B1"/>
    <w:rsid w:val="00CB141E"/>
    <w:rsid w:val="00CB4933"/>
    <w:rsid w:val="00CB55FB"/>
    <w:rsid w:val="00CC1142"/>
    <w:rsid w:val="00CC54CB"/>
    <w:rsid w:val="00CD439C"/>
    <w:rsid w:val="00CD4956"/>
    <w:rsid w:val="00CD4DAC"/>
    <w:rsid w:val="00CD5A57"/>
    <w:rsid w:val="00CD7B41"/>
    <w:rsid w:val="00CE59CC"/>
    <w:rsid w:val="00CE607D"/>
    <w:rsid w:val="00CE655C"/>
    <w:rsid w:val="00CE717F"/>
    <w:rsid w:val="00CF3958"/>
    <w:rsid w:val="00D00A7D"/>
    <w:rsid w:val="00D027D7"/>
    <w:rsid w:val="00D04C7B"/>
    <w:rsid w:val="00D05060"/>
    <w:rsid w:val="00D052DD"/>
    <w:rsid w:val="00D05CAE"/>
    <w:rsid w:val="00D07F02"/>
    <w:rsid w:val="00D127AD"/>
    <w:rsid w:val="00D13621"/>
    <w:rsid w:val="00D1509D"/>
    <w:rsid w:val="00D20AD2"/>
    <w:rsid w:val="00D26457"/>
    <w:rsid w:val="00D27295"/>
    <w:rsid w:val="00D31505"/>
    <w:rsid w:val="00D42D75"/>
    <w:rsid w:val="00D472FE"/>
    <w:rsid w:val="00D623F4"/>
    <w:rsid w:val="00D70E1E"/>
    <w:rsid w:val="00D747D8"/>
    <w:rsid w:val="00D75780"/>
    <w:rsid w:val="00D82C0A"/>
    <w:rsid w:val="00D849D3"/>
    <w:rsid w:val="00D9264E"/>
    <w:rsid w:val="00D92FE1"/>
    <w:rsid w:val="00D94E0A"/>
    <w:rsid w:val="00D977C4"/>
    <w:rsid w:val="00DA2125"/>
    <w:rsid w:val="00DA32C7"/>
    <w:rsid w:val="00DA78B4"/>
    <w:rsid w:val="00DA7D00"/>
    <w:rsid w:val="00DB1908"/>
    <w:rsid w:val="00DB206D"/>
    <w:rsid w:val="00DC1DB4"/>
    <w:rsid w:val="00DC432D"/>
    <w:rsid w:val="00DC59F8"/>
    <w:rsid w:val="00DC774A"/>
    <w:rsid w:val="00DD04DE"/>
    <w:rsid w:val="00DD6816"/>
    <w:rsid w:val="00DE0F12"/>
    <w:rsid w:val="00DE14A1"/>
    <w:rsid w:val="00DE16DB"/>
    <w:rsid w:val="00DE3027"/>
    <w:rsid w:val="00DE4F89"/>
    <w:rsid w:val="00DE5F1C"/>
    <w:rsid w:val="00DF52D9"/>
    <w:rsid w:val="00DF58E9"/>
    <w:rsid w:val="00E05205"/>
    <w:rsid w:val="00E0796E"/>
    <w:rsid w:val="00E27F2C"/>
    <w:rsid w:val="00E33339"/>
    <w:rsid w:val="00E3752B"/>
    <w:rsid w:val="00E379EB"/>
    <w:rsid w:val="00E46BE5"/>
    <w:rsid w:val="00E54818"/>
    <w:rsid w:val="00E60E72"/>
    <w:rsid w:val="00E6426E"/>
    <w:rsid w:val="00E64A8D"/>
    <w:rsid w:val="00E670FD"/>
    <w:rsid w:val="00E73A73"/>
    <w:rsid w:val="00E77A4F"/>
    <w:rsid w:val="00EA2E36"/>
    <w:rsid w:val="00EA72DA"/>
    <w:rsid w:val="00EA765F"/>
    <w:rsid w:val="00EB603F"/>
    <w:rsid w:val="00EC0D98"/>
    <w:rsid w:val="00EC2CAD"/>
    <w:rsid w:val="00EC477E"/>
    <w:rsid w:val="00EC6201"/>
    <w:rsid w:val="00EC677C"/>
    <w:rsid w:val="00EC67C5"/>
    <w:rsid w:val="00EC7D3B"/>
    <w:rsid w:val="00ED015A"/>
    <w:rsid w:val="00ED5093"/>
    <w:rsid w:val="00ED5AF9"/>
    <w:rsid w:val="00EE2B71"/>
    <w:rsid w:val="00EE58C8"/>
    <w:rsid w:val="00EF06C1"/>
    <w:rsid w:val="00EF51EA"/>
    <w:rsid w:val="00EF7F71"/>
    <w:rsid w:val="00F07542"/>
    <w:rsid w:val="00F075B8"/>
    <w:rsid w:val="00F0773E"/>
    <w:rsid w:val="00F11006"/>
    <w:rsid w:val="00F14D17"/>
    <w:rsid w:val="00F15AA5"/>
    <w:rsid w:val="00F24948"/>
    <w:rsid w:val="00F24F47"/>
    <w:rsid w:val="00F25402"/>
    <w:rsid w:val="00F2548C"/>
    <w:rsid w:val="00F31055"/>
    <w:rsid w:val="00F37405"/>
    <w:rsid w:val="00F43C7E"/>
    <w:rsid w:val="00F43EC4"/>
    <w:rsid w:val="00F518AC"/>
    <w:rsid w:val="00F52F96"/>
    <w:rsid w:val="00F6082D"/>
    <w:rsid w:val="00F64EEF"/>
    <w:rsid w:val="00F72F43"/>
    <w:rsid w:val="00F7339C"/>
    <w:rsid w:val="00F74F66"/>
    <w:rsid w:val="00F75958"/>
    <w:rsid w:val="00F77A62"/>
    <w:rsid w:val="00F82C06"/>
    <w:rsid w:val="00F84200"/>
    <w:rsid w:val="00F85B66"/>
    <w:rsid w:val="00F93264"/>
    <w:rsid w:val="00F94CA3"/>
    <w:rsid w:val="00FA00A0"/>
    <w:rsid w:val="00FA45FB"/>
    <w:rsid w:val="00FA601C"/>
    <w:rsid w:val="00FA6361"/>
    <w:rsid w:val="00FA7FA8"/>
    <w:rsid w:val="00FB64F7"/>
    <w:rsid w:val="00FB7196"/>
    <w:rsid w:val="00FC323A"/>
    <w:rsid w:val="00FC3408"/>
    <w:rsid w:val="00FC360C"/>
    <w:rsid w:val="00FC3A6E"/>
    <w:rsid w:val="00FC55D2"/>
    <w:rsid w:val="00FC6947"/>
    <w:rsid w:val="00FC7A4B"/>
    <w:rsid w:val="00FD5FE3"/>
    <w:rsid w:val="00FD72A5"/>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55907">
      <w:bodyDiv w:val="1"/>
      <w:marLeft w:val="0"/>
      <w:marRight w:val="0"/>
      <w:marTop w:val="0"/>
      <w:marBottom w:val="0"/>
      <w:divBdr>
        <w:top w:val="none" w:sz="0" w:space="0" w:color="auto"/>
        <w:left w:val="none" w:sz="0" w:space="0" w:color="auto"/>
        <w:bottom w:val="none" w:sz="0" w:space="0" w:color="auto"/>
        <w:right w:val="none" w:sz="0" w:space="0" w:color="auto"/>
      </w:divBdr>
    </w:div>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598833858">
          <w:marLeft w:val="1800"/>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55975798">
          <w:marLeft w:val="547"/>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sChild>
    </w:div>
    <w:div w:id="222571082">
      <w:bodyDiv w:val="1"/>
      <w:marLeft w:val="0"/>
      <w:marRight w:val="0"/>
      <w:marTop w:val="0"/>
      <w:marBottom w:val="0"/>
      <w:divBdr>
        <w:top w:val="none" w:sz="0" w:space="0" w:color="auto"/>
        <w:left w:val="none" w:sz="0" w:space="0" w:color="auto"/>
        <w:bottom w:val="none" w:sz="0" w:space="0" w:color="auto"/>
        <w:right w:val="none" w:sz="0" w:space="0" w:color="auto"/>
      </w:divBdr>
    </w:div>
    <w:div w:id="230775311">
      <w:bodyDiv w:val="1"/>
      <w:marLeft w:val="0"/>
      <w:marRight w:val="0"/>
      <w:marTop w:val="0"/>
      <w:marBottom w:val="0"/>
      <w:divBdr>
        <w:top w:val="none" w:sz="0" w:space="0" w:color="auto"/>
        <w:left w:val="none" w:sz="0" w:space="0" w:color="auto"/>
        <w:bottom w:val="none" w:sz="0" w:space="0" w:color="auto"/>
        <w:right w:val="none" w:sz="0" w:space="0" w:color="auto"/>
      </w:divBdr>
    </w:div>
    <w:div w:id="247231738">
      <w:bodyDiv w:val="1"/>
      <w:marLeft w:val="0"/>
      <w:marRight w:val="0"/>
      <w:marTop w:val="0"/>
      <w:marBottom w:val="0"/>
      <w:divBdr>
        <w:top w:val="none" w:sz="0" w:space="0" w:color="auto"/>
        <w:left w:val="none" w:sz="0" w:space="0" w:color="auto"/>
        <w:bottom w:val="none" w:sz="0" w:space="0" w:color="auto"/>
        <w:right w:val="none" w:sz="0" w:space="0" w:color="auto"/>
      </w:divBdr>
      <w:divsChild>
        <w:div w:id="493689194">
          <w:marLeft w:val="547"/>
          <w:marRight w:val="0"/>
          <w:marTop w:val="120"/>
          <w:marBottom w:val="0"/>
          <w:divBdr>
            <w:top w:val="none" w:sz="0" w:space="0" w:color="auto"/>
            <w:left w:val="none" w:sz="0" w:space="0" w:color="auto"/>
            <w:bottom w:val="none" w:sz="0" w:space="0" w:color="auto"/>
            <w:right w:val="none" w:sz="0" w:space="0" w:color="auto"/>
          </w:divBdr>
        </w:div>
      </w:divsChild>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339817112">
      <w:bodyDiv w:val="1"/>
      <w:marLeft w:val="0"/>
      <w:marRight w:val="0"/>
      <w:marTop w:val="0"/>
      <w:marBottom w:val="0"/>
      <w:divBdr>
        <w:top w:val="none" w:sz="0" w:space="0" w:color="auto"/>
        <w:left w:val="none" w:sz="0" w:space="0" w:color="auto"/>
        <w:bottom w:val="none" w:sz="0" w:space="0" w:color="auto"/>
        <w:right w:val="none" w:sz="0" w:space="0" w:color="auto"/>
      </w:divBdr>
    </w:div>
    <w:div w:id="379283171">
      <w:bodyDiv w:val="1"/>
      <w:marLeft w:val="0"/>
      <w:marRight w:val="0"/>
      <w:marTop w:val="0"/>
      <w:marBottom w:val="0"/>
      <w:divBdr>
        <w:top w:val="none" w:sz="0" w:space="0" w:color="auto"/>
        <w:left w:val="none" w:sz="0" w:space="0" w:color="auto"/>
        <w:bottom w:val="none" w:sz="0" w:space="0" w:color="auto"/>
        <w:right w:val="none" w:sz="0" w:space="0" w:color="auto"/>
      </w:divBdr>
    </w:div>
    <w:div w:id="396130717">
      <w:bodyDiv w:val="1"/>
      <w:marLeft w:val="0"/>
      <w:marRight w:val="0"/>
      <w:marTop w:val="0"/>
      <w:marBottom w:val="0"/>
      <w:divBdr>
        <w:top w:val="none" w:sz="0" w:space="0" w:color="auto"/>
        <w:left w:val="none" w:sz="0" w:space="0" w:color="auto"/>
        <w:bottom w:val="none" w:sz="0" w:space="0" w:color="auto"/>
        <w:right w:val="none" w:sz="0" w:space="0" w:color="auto"/>
      </w:divBdr>
      <w:divsChild>
        <w:div w:id="238443570">
          <w:marLeft w:val="994"/>
          <w:marRight w:val="0"/>
          <w:marTop w:val="0"/>
          <w:marBottom w:val="0"/>
          <w:divBdr>
            <w:top w:val="none" w:sz="0" w:space="0" w:color="auto"/>
            <w:left w:val="none" w:sz="0" w:space="0" w:color="auto"/>
            <w:bottom w:val="none" w:sz="0" w:space="0" w:color="auto"/>
            <w:right w:val="none" w:sz="0" w:space="0" w:color="auto"/>
          </w:divBdr>
        </w:div>
        <w:div w:id="2131589495">
          <w:marLeft w:val="994"/>
          <w:marRight w:val="0"/>
          <w:marTop w:val="0"/>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3948692">
      <w:bodyDiv w:val="1"/>
      <w:marLeft w:val="0"/>
      <w:marRight w:val="0"/>
      <w:marTop w:val="0"/>
      <w:marBottom w:val="0"/>
      <w:divBdr>
        <w:top w:val="none" w:sz="0" w:space="0" w:color="auto"/>
        <w:left w:val="none" w:sz="0" w:space="0" w:color="auto"/>
        <w:bottom w:val="none" w:sz="0" w:space="0" w:color="auto"/>
        <w:right w:val="none" w:sz="0" w:space="0" w:color="auto"/>
      </w:divBdr>
      <w:divsChild>
        <w:div w:id="1203439731">
          <w:marLeft w:val="547"/>
          <w:marRight w:val="0"/>
          <w:marTop w:val="120"/>
          <w:marBottom w:val="0"/>
          <w:divBdr>
            <w:top w:val="none" w:sz="0" w:space="0" w:color="auto"/>
            <w:left w:val="none" w:sz="0" w:space="0" w:color="auto"/>
            <w:bottom w:val="none" w:sz="0" w:space="0" w:color="auto"/>
            <w:right w:val="none" w:sz="0" w:space="0" w:color="auto"/>
          </w:divBdr>
        </w:div>
      </w:divsChild>
    </w:div>
    <w:div w:id="1048534882">
      <w:bodyDiv w:val="1"/>
      <w:marLeft w:val="0"/>
      <w:marRight w:val="0"/>
      <w:marTop w:val="0"/>
      <w:marBottom w:val="0"/>
      <w:divBdr>
        <w:top w:val="none" w:sz="0" w:space="0" w:color="auto"/>
        <w:left w:val="none" w:sz="0" w:space="0" w:color="auto"/>
        <w:bottom w:val="none" w:sz="0" w:space="0" w:color="auto"/>
        <w:right w:val="none" w:sz="0" w:space="0" w:color="auto"/>
      </w:divBdr>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060130347">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35977594">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555114518">
      <w:bodyDiv w:val="1"/>
      <w:marLeft w:val="0"/>
      <w:marRight w:val="0"/>
      <w:marTop w:val="0"/>
      <w:marBottom w:val="0"/>
      <w:divBdr>
        <w:top w:val="none" w:sz="0" w:space="0" w:color="auto"/>
        <w:left w:val="none" w:sz="0" w:space="0" w:color="auto"/>
        <w:bottom w:val="none" w:sz="0" w:space="0" w:color="auto"/>
        <w:right w:val="none" w:sz="0" w:space="0" w:color="auto"/>
      </w:divBdr>
      <w:divsChild>
        <w:div w:id="877667820">
          <w:marLeft w:val="0"/>
          <w:marRight w:val="0"/>
          <w:marTop w:val="0"/>
          <w:marBottom w:val="0"/>
          <w:divBdr>
            <w:top w:val="none" w:sz="0" w:space="0" w:color="auto"/>
            <w:left w:val="none" w:sz="0" w:space="0" w:color="auto"/>
            <w:bottom w:val="none" w:sz="0" w:space="0" w:color="auto"/>
            <w:right w:val="none" w:sz="0" w:space="0" w:color="auto"/>
          </w:divBdr>
          <w:divsChild>
            <w:div w:id="1679891576">
              <w:marLeft w:val="0"/>
              <w:marRight w:val="0"/>
              <w:marTop w:val="0"/>
              <w:marBottom w:val="0"/>
              <w:divBdr>
                <w:top w:val="none" w:sz="0" w:space="0" w:color="auto"/>
                <w:left w:val="none" w:sz="0" w:space="0" w:color="auto"/>
                <w:bottom w:val="none" w:sz="0" w:space="0" w:color="auto"/>
                <w:right w:val="none" w:sz="0" w:space="0" w:color="auto"/>
              </w:divBdr>
              <w:divsChild>
                <w:div w:id="1582518036">
                  <w:marLeft w:val="0"/>
                  <w:marRight w:val="0"/>
                  <w:marTop w:val="0"/>
                  <w:marBottom w:val="0"/>
                  <w:divBdr>
                    <w:top w:val="none" w:sz="0" w:space="0" w:color="auto"/>
                    <w:left w:val="none" w:sz="0" w:space="0" w:color="auto"/>
                    <w:bottom w:val="none" w:sz="0" w:space="0" w:color="auto"/>
                    <w:right w:val="none" w:sz="0" w:space="0" w:color="auto"/>
                  </w:divBdr>
                  <w:divsChild>
                    <w:div w:id="289940074">
                      <w:marLeft w:val="0"/>
                      <w:marRight w:val="0"/>
                      <w:marTop w:val="0"/>
                      <w:marBottom w:val="0"/>
                      <w:divBdr>
                        <w:top w:val="none" w:sz="0" w:space="0" w:color="auto"/>
                        <w:left w:val="none" w:sz="0" w:space="0" w:color="auto"/>
                        <w:bottom w:val="none" w:sz="0" w:space="0" w:color="auto"/>
                        <w:right w:val="none" w:sz="0" w:space="0" w:color="auto"/>
                      </w:divBdr>
                      <w:divsChild>
                        <w:div w:id="1575510170">
                          <w:marLeft w:val="0"/>
                          <w:marRight w:val="0"/>
                          <w:marTop w:val="0"/>
                          <w:marBottom w:val="0"/>
                          <w:divBdr>
                            <w:top w:val="none" w:sz="0" w:space="0" w:color="auto"/>
                            <w:left w:val="none" w:sz="0" w:space="0" w:color="auto"/>
                            <w:bottom w:val="none" w:sz="0" w:space="0" w:color="auto"/>
                            <w:right w:val="none" w:sz="0" w:space="0" w:color="auto"/>
                          </w:divBdr>
                          <w:divsChild>
                            <w:div w:id="1550798789">
                              <w:marLeft w:val="0"/>
                              <w:marRight w:val="0"/>
                              <w:marTop w:val="0"/>
                              <w:marBottom w:val="0"/>
                              <w:divBdr>
                                <w:top w:val="none" w:sz="0" w:space="0" w:color="auto"/>
                                <w:left w:val="none" w:sz="0" w:space="0" w:color="auto"/>
                                <w:bottom w:val="none" w:sz="0" w:space="0" w:color="auto"/>
                                <w:right w:val="none" w:sz="0" w:space="0" w:color="auto"/>
                              </w:divBdr>
                              <w:divsChild>
                                <w:div w:id="2007975523">
                                  <w:marLeft w:val="0"/>
                                  <w:marRight w:val="0"/>
                                  <w:marTop w:val="0"/>
                                  <w:marBottom w:val="0"/>
                                  <w:divBdr>
                                    <w:top w:val="none" w:sz="0" w:space="0" w:color="auto"/>
                                    <w:left w:val="none" w:sz="0" w:space="0" w:color="auto"/>
                                    <w:bottom w:val="none" w:sz="0" w:space="0" w:color="auto"/>
                                    <w:right w:val="none" w:sz="0" w:space="0" w:color="auto"/>
                                  </w:divBdr>
                                  <w:divsChild>
                                    <w:div w:id="681706633">
                                      <w:marLeft w:val="0"/>
                                      <w:marRight w:val="0"/>
                                      <w:marTop w:val="0"/>
                                      <w:marBottom w:val="0"/>
                                      <w:divBdr>
                                        <w:top w:val="none" w:sz="0" w:space="0" w:color="auto"/>
                                        <w:left w:val="none" w:sz="0" w:space="0" w:color="auto"/>
                                        <w:bottom w:val="none" w:sz="0" w:space="0" w:color="auto"/>
                                        <w:right w:val="none" w:sz="0" w:space="0" w:color="auto"/>
                                      </w:divBdr>
                                      <w:divsChild>
                                        <w:div w:id="1174763199">
                                          <w:marLeft w:val="0"/>
                                          <w:marRight w:val="0"/>
                                          <w:marTop w:val="0"/>
                                          <w:marBottom w:val="0"/>
                                          <w:divBdr>
                                            <w:top w:val="none" w:sz="0" w:space="0" w:color="auto"/>
                                            <w:left w:val="none" w:sz="0" w:space="0" w:color="auto"/>
                                            <w:bottom w:val="none" w:sz="0" w:space="0" w:color="auto"/>
                                            <w:right w:val="none" w:sz="0" w:space="0" w:color="auto"/>
                                          </w:divBdr>
                                          <w:divsChild>
                                            <w:div w:id="1042287895">
                                              <w:marLeft w:val="330"/>
                                              <w:marRight w:val="225"/>
                                              <w:marTop w:val="300"/>
                                              <w:marBottom w:val="450"/>
                                              <w:divBdr>
                                                <w:top w:val="none" w:sz="0" w:space="0" w:color="auto"/>
                                                <w:left w:val="none" w:sz="0" w:space="0" w:color="auto"/>
                                                <w:bottom w:val="none" w:sz="0" w:space="0" w:color="auto"/>
                                                <w:right w:val="none" w:sz="0" w:space="0" w:color="auto"/>
                                              </w:divBdr>
                                              <w:divsChild>
                                                <w:div w:id="1835098607">
                                                  <w:marLeft w:val="0"/>
                                                  <w:marRight w:val="0"/>
                                                  <w:marTop w:val="0"/>
                                                  <w:marBottom w:val="0"/>
                                                  <w:divBdr>
                                                    <w:top w:val="none" w:sz="0" w:space="0" w:color="auto"/>
                                                    <w:left w:val="none" w:sz="0" w:space="0" w:color="auto"/>
                                                    <w:bottom w:val="none" w:sz="0" w:space="0" w:color="auto"/>
                                                    <w:right w:val="none" w:sz="0" w:space="0" w:color="auto"/>
                                                  </w:divBdr>
                                                  <w:divsChild>
                                                    <w:div w:id="15235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5160187">
      <w:bodyDiv w:val="1"/>
      <w:marLeft w:val="0"/>
      <w:marRight w:val="0"/>
      <w:marTop w:val="0"/>
      <w:marBottom w:val="0"/>
      <w:divBdr>
        <w:top w:val="none" w:sz="0" w:space="0" w:color="auto"/>
        <w:left w:val="none" w:sz="0" w:space="0" w:color="auto"/>
        <w:bottom w:val="none" w:sz="0" w:space="0" w:color="auto"/>
        <w:right w:val="none" w:sz="0" w:space="0" w:color="auto"/>
      </w:divBdr>
      <w:divsChild>
        <w:div w:id="1082022215">
          <w:marLeft w:val="173"/>
          <w:marRight w:val="0"/>
          <w:marTop w:val="0"/>
          <w:marBottom w:val="0"/>
          <w:divBdr>
            <w:top w:val="none" w:sz="0" w:space="0" w:color="auto"/>
            <w:left w:val="none" w:sz="0" w:space="0" w:color="auto"/>
            <w:bottom w:val="none" w:sz="0" w:space="0" w:color="auto"/>
            <w:right w:val="none" w:sz="0" w:space="0" w:color="auto"/>
          </w:divBdr>
        </w:div>
        <w:div w:id="1387416404">
          <w:marLeft w:val="173"/>
          <w:marRight w:val="0"/>
          <w:marTop w:val="0"/>
          <w:marBottom w:val="0"/>
          <w:divBdr>
            <w:top w:val="none" w:sz="0" w:space="0" w:color="auto"/>
            <w:left w:val="none" w:sz="0" w:space="0" w:color="auto"/>
            <w:bottom w:val="none" w:sz="0" w:space="0" w:color="auto"/>
            <w:right w:val="none" w:sz="0" w:space="0" w:color="auto"/>
          </w:divBdr>
        </w:div>
      </w:divsChild>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364788925">
          <w:marLeft w:val="706"/>
          <w:marRight w:val="0"/>
          <w:marTop w:val="86"/>
          <w:marBottom w:val="0"/>
          <w:divBdr>
            <w:top w:val="none" w:sz="0" w:space="0" w:color="auto"/>
            <w:left w:val="none" w:sz="0" w:space="0" w:color="auto"/>
            <w:bottom w:val="none" w:sz="0" w:space="0" w:color="auto"/>
            <w:right w:val="none" w:sz="0" w:space="0" w:color="auto"/>
          </w:divBdr>
        </w:div>
        <w:div w:id="874735474">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853951853">
      <w:bodyDiv w:val="1"/>
      <w:marLeft w:val="0"/>
      <w:marRight w:val="0"/>
      <w:marTop w:val="0"/>
      <w:marBottom w:val="0"/>
      <w:divBdr>
        <w:top w:val="none" w:sz="0" w:space="0" w:color="auto"/>
        <w:left w:val="none" w:sz="0" w:space="0" w:color="auto"/>
        <w:bottom w:val="none" w:sz="0" w:space="0" w:color="auto"/>
        <w:right w:val="none" w:sz="0" w:space="0" w:color="auto"/>
      </w:divBdr>
      <w:divsChild>
        <w:div w:id="545488331">
          <w:marLeft w:val="173"/>
          <w:marRight w:val="0"/>
          <w:marTop w:val="0"/>
          <w:marBottom w:val="0"/>
          <w:divBdr>
            <w:top w:val="none" w:sz="0" w:space="0" w:color="auto"/>
            <w:left w:val="none" w:sz="0" w:space="0" w:color="auto"/>
            <w:bottom w:val="none" w:sz="0" w:space="0" w:color="auto"/>
            <w:right w:val="none" w:sz="0" w:space="0" w:color="auto"/>
          </w:divBdr>
        </w:div>
        <w:div w:id="993335868">
          <w:marLeft w:val="994"/>
          <w:marRight w:val="0"/>
          <w:marTop w:val="0"/>
          <w:marBottom w:val="0"/>
          <w:divBdr>
            <w:top w:val="none" w:sz="0" w:space="0" w:color="auto"/>
            <w:left w:val="none" w:sz="0" w:space="0" w:color="auto"/>
            <w:bottom w:val="none" w:sz="0" w:space="0" w:color="auto"/>
            <w:right w:val="none" w:sz="0" w:space="0" w:color="auto"/>
          </w:divBdr>
        </w:div>
        <w:div w:id="1848669516">
          <w:marLeft w:val="173"/>
          <w:marRight w:val="0"/>
          <w:marTop w:val="0"/>
          <w:marBottom w:val="0"/>
          <w:divBdr>
            <w:top w:val="none" w:sz="0" w:space="0" w:color="auto"/>
            <w:left w:val="none" w:sz="0" w:space="0" w:color="auto"/>
            <w:bottom w:val="none" w:sz="0" w:space="0" w:color="auto"/>
            <w:right w:val="none" w:sz="0" w:space="0" w:color="auto"/>
          </w:divBdr>
        </w:div>
        <w:div w:id="1898542863">
          <w:marLeft w:val="994"/>
          <w:marRight w:val="0"/>
          <w:marTop w:val="0"/>
          <w:marBottom w:val="0"/>
          <w:divBdr>
            <w:top w:val="none" w:sz="0" w:space="0" w:color="auto"/>
            <w:left w:val="none" w:sz="0" w:space="0" w:color="auto"/>
            <w:bottom w:val="none" w:sz="0" w:space="0" w:color="auto"/>
            <w:right w:val="none" w:sz="0" w:space="0" w:color="auto"/>
          </w:divBdr>
        </w:div>
      </w:divsChild>
    </w:div>
    <w:div w:id="1889761376">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7104114">
          <w:marLeft w:val="994"/>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 w:id="964241278">
          <w:marLeft w:val="446"/>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sChild>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D80ED-A320-4D5C-8729-FC906408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1</Pages>
  <Words>1259</Words>
  <Characters>7180</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 Electronics</cp:lastModifiedBy>
  <cp:revision>10</cp:revision>
  <dcterms:created xsi:type="dcterms:W3CDTF">2017-05-04T11:06:00Z</dcterms:created>
  <dcterms:modified xsi:type="dcterms:W3CDTF">2017-06-19T12:44:00Z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A27793D690CCD30776C89F226D19CB0272848015F0E13F774B332BFBBBB02698</vt:lpwstr>
  </property>
  <property fmtid="{D5CDD505-2E9C-101B-9397-08002B2CF9AE}" pid="2" name="NSCPROP">
    <vt:lpwstr>NSCCustomProperty</vt:lpwstr>
  </property>
  <property fmtid="{D5CDD505-2E9C-101B-9397-08002B2CF9AE}" pid="3" name="NSCPROP_SA">
    <vt:lpwstr>E:\RAN4 Meeting Doc\2017 NR Ad-hoc #2\R4-170xxxx - SCS for SS.docx</vt:lpwstr>
  </property>
</Properties>
</file>